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Pr="00AF7F9B" w:rsidRDefault="00EF24A2" w:rsidP="00F658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Considerations When Working With Adults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53"/>
        <w:gridCol w:w="2117"/>
        <w:gridCol w:w="2502"/>
        <w:gridCol w:w="2200"/>
        <w:gridCol w:w="2116"/>
      </w:tblGrid>
      <w:tr w:rsidR="00F65888" w:rsidTr="00F65888"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Consider the use of pre-reading or pre-work.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Emphasize how the learning can be applied.</w:t>
            </w:r>
          </w:p>
        </w:tc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Listen to and respect the opinions of learners.</w:t>
            </w:r>
          </w:p>
        </w:tc>
        <w:tc>
          <w:tcPr>
            <w:tcW w:w="2218" w:type="dxa"/>
          </w:tcPr>
          <w:p w:rsidR="00F65888" w:rsidRPr="00AF7F9B" w:rsidRDefault="00F65888" w:rsidP="00CC69F3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Relate material to past learning experiences</w:t>
            </w:r>
            <w:r w:rsidR="00CC69F3">
              <w:rPr>
                <w:sz w:val="32"/>
                <w:szCs w:val="32"/>
              </w:rPr>
              <w:t>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Allow debate and challenge of ideas.</w:t>
            </w:r>
          </w:p>
        </w:tc>
      </w:tr>
      <w:tr w:rsidR="00F65888" w:rsidTr="00F65888"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Provide a safe, comfortable environment to practice new skills.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Encourage learners to be resources to you and each other.</w:t>
            </w:r>
          </w:p>
        </w:tc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Allow learners to make choices/decisions about their work</w:t>
            </w:r>
            <w:r w:rsidR="00CC69F3">
              <w:rPr>
                <w:sz w:val="32"/>
                <w:szCs w:val="32"/>
              </w:rPr>
              <w:t>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Consider emotional, intellectual, physical and cultural needs of participants.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Ensure flexibility.  Adjust your needs to meet theirs.</w:t>
            </w:r>
          </w:p>
        </w:tc>
      </w:tr>
      <w:tr w:rsidR="00F65888" w:rsidTr="00F65888"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Debrief and reflect.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Ensure follow-up support.</w:t>
            </w:r>
          </w:p>
        </w:tc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Provide for individual differences.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Foster independence.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Focus on real world problems.</w:t>
            </w:r>
          </w:p>
        </w:tc>
      </w:tr>
      <w:tr w:rsidR="00F65888" w:rsidTr="00F65888"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Provide opportunities for participants to influence the program, the process and the evaluation.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Utilize a variety of techniques during instruction to match learning preferences and instructional design.</w:t>
            </w:r>
          </w:p>
        </w:tc>
        <w:tc>
          <w:tcPr>
            <w:tcW w:w="2217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Consider multiple responsibilities of adults when determining time commitments.</w:t>
            </w:r>
          </w:p>
        </w:tc>
        <w:tc>
          <w:tcPr>
            <w:tcW w:w="2218" w:type="dxa"/>
          </w:tcPr>
          <w:p w:rsidR="00F65888" w:rsidRPr="00AF7F9B" w:rsidRDefault="00F65888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Relate the learning to the learners’ goals.  Adults learn what they consider important.</w:t>
            </w:r>
          </w:p>
        </w:tc>
        <w:tc>
          <w:tcPr>
            <w:tcW w:w="2218" w:type="dxa"/>
          </w:tcPr>
          <w:p w:rsidR="00F65888" w:rsidRPr="00AF7F9B" w:rsidRDefault="00F65888" w:rsidP="00B628CD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 xml:space="preserve">Be ready for the unexpected.    </w:t>
            </w:r>
          </w:p>
        </w:tc>
      </w:tr>
      <w:tr w:rsidR="00B628CD" w:rsidTr="00F65888">
        <w:tc>
          <w:tcPr>
            <w:tcW w:w="2217" w:type="dxa"/>
          </w:tcPr>
          <w:p w:rsidR="00B628CD" w:rsidRPr="00AF7F9B" w:rsidRDefault="00B628CD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Celebrate success.</w:t>
            </w:r>
          </w:p>
        </w:tc>
        <w:tc>
          <w:tcPr>
            <w:tcW w:w="2218" w:type="dxa"/>
          </w:tcPr>
          <w:p w:rsidR="00B628CD" w:rsidRPr="00AF7F9B" w:rsidRDefault="00B628CD" w:rsidP="00F65888">
            <w:pPr>
              <w:rPr>
                <w:sz w:val="32"/>
                <w:szCs w:val="32"/>
              </w:rPr>
            </w:pPr>
            <w:r w:rsidRPr="00AF7F9B">
              <w:rPr>
                <w:sz w:val="32"/>
                <w:szCs w:val="32"/>
              </w:rPr>
              <w:t>Use humor.  Have fun.</w:t>
            </w:r>
          </w:p>
        </w:tc>
        <w:tc>
          <w:tcPr>
            <w:tcW w:w="2217" w:type="dxa"/>
          </w:tcPr>
          <w:p w:rsidR="00B628CD" w:rsidRPr="00AF7F9B" w:rsidRDefault="00B628C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Facilitate learning rather than present information.</w:t>
            </w:r>
          </w:p>
        </w:tc>
        <w:tc>
          <w:tcPr>
            <w:tcW w:w="2218" w:type="dxa"/>
          </w:tcPr>
          <w:p w:rsidR="00B628CD" w:rsidRPr="00AF7F9B" w:rsidRDefault="00B628C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Request feedback.  Reflect on the input.</w:t>
            </w:r>
          </w:p>
        </w:tc>
        <w:tc>
          <w:tcPr>
            <w:tcW w:w="2218" w:type="dxa"/>
          </w:tcPr>
          <w:p w:rsidR="00B628CD" w:rsidRPr="00AF7F9B" w:rsidRDefault="00B628C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a trust relationship.</w:t>
            </w:r>
          </w:p>
        </w:tc>
      </w:tr>
      <w:tr w:rsidR="00262E1D" w:rsidTr="00F65888">
        <w:tc>
          <w:tcPr>
            <w:tcW w:w="2217" w:type="dxa"/>
          </w:tcPr>
          <w:p w:rsidR="00262E1D" w:rsidRPr="00AF7F9B" w:rsidRDefault="00262E1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Keep desired outcomes in mind.</w:t>
            </w:r>
          </w:p>
        </w:tc>
        <w:tc>
          <w:tcPr>
            <w:tcW w:w="2218" w:type="dxa"/>
          </w:tcPr>
          <w:p w:rsidR="00262E1D" w:rsidRPr="00AF7F9B" w:rsidRDefault="00262E1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 dots for participants.</w:t>
            </w:r>
          </w:p>
        </w:tc>
        <w:tc>
          <w:tcPr>
            <w:tcW w:w="2217" w:type="dxa"/>
          </w:tcPr>
          <w:p w:rsidR="00262E1D" w:rsidRDefault="00262E1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Allow for active participation.</w:t>
            </w:r>
          </w:p>
        </w:tc>
        <w:tc>
          <w:tcPr>
            <w:tcW w:w="2218" w:type="dxa"/>
          </w:tcPr>
          <w:p w:rsidR="00262E1D" w:rsidRDefault="00262E1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Pace based upon participants’ needs.</w:t>
            </w:r>
          </w:p>
        </w:tc>
        <w:tc>
          <w:tcPr>
            <w:tcW w:w="2218" w:type="dxa"/>
          </w:tcPr>
          <w:p w:rsidR="00262E1D" w:rsidRDefault="00262E1D" w:rsidP="00F6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Honor expertise in the room.</w:t>
            </w:r>
          </w:p>
        </w:tc>
      </w:tr>
    </w:tbl>
    <w:p w:rsidR="00AF7F9B" w:rsidRDefault="00AF7F9B" w:rsidP="00F65888">
      <w:pPr>
        <w:tabs>
          <w:tab w:val="left" w:pos="285"/>
          <w:tab w:val="center" w:pos="4680"/>
        </w:tabs>
        <w:rPr>
          <w:sz w:val="26"/>
          <w:szCs w:val="26"/>
        </w:rPr>
      </w:pPr>
      <w:bookmarkStart w:id="0" w:name="_GoBack"/>
      <w:bookmarkEnd w:id="0"/>
    </w:p>
    <w:p w:rsidR="00F65888" w:rsidRPr="00B628CD" w:rsidRDefault="00AF7F9B" w:rsidP="00B628CD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Adapted from </w:t>
      </w:r>
      <w:r>
        <w:rPr>
          <w:i/>
          <w:sz w:val="18"/>
          <w:szCs w:val="18"/>
        </w:rPr>
        <w:t>NSDC Coaches Academy            www.nsdc.org</w:t>
      </w:r>
    </w:p>
    <w:sectPr w:rsidR="00F65888" w:rsidRPr="00B628CD" w:rsidSect="00F658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88"/>
    <w:rsid w:val="00262E1D"/>
    <w:rsid w:val="00312937"/>
    <w:rsid w:val="004F733A"/>
    <w:rsid w:val="00AF7F9B"/>
    <w:rsid w:val="00B628CD"/>
    <w:rsid w:val="00CA39A1"/>
    <w:rsid w:val="00CC69F3"/>
    <w:rsid w:val="00EF24A2"/>
    <w:rsid w:val="00F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cp:lastPrinted>2014-07-24T22:48:00Z</cp:lastPrinted>
  <dcterms:created xsi:type="dcterms:W3CDTF">2014-07-24T22:51:00Z</dcterms:created>
  <dcterms:modified xsi:type="dcterms:W3CDTF">2014-07-24T22:51:00Z</dcterms:modified>
</cp:coreProperties>
</file>