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95" w:rsidRDefault="00A12295">
      <w:r>
        <w:tab/>
      </w:r>
      <w:r>
        <w:tab/>
      </w:r>
      <w:r>
        <w:tab/>
      </w:r>
      <w:r w:rsidR="008B0C41">
        <w:tab/>
      </w:r>
      <w:r w:rsidR="00B867F2">
        <w:tab/>
      </w:r>
      <w:r w:rsidR="00B867F2">
        <w:tab/>
      </w:r>
      <w:r w:rsidR="00B867F2">
        <w:tab/>
      </w:r>
      <w:r w:rsidR="00B867F2">
        <w:tab/>
      </w:r>
      <w:r w:rsidR="00B867F2">
        <w:tab/>
      </w:r>
      <w:r w:rsidR="00B867F2">
        <w:tab/>
      </w:r>
      <w:r w:rsidR="00B867F2">
        <w:tab/>
      </w:r>
      <w:r w:rsidR="00B867F2">
        <w:tab/>
      </w:r>
      <w:r w:rsidR="00B867F2">
        <w:tab/>
      </w:r>
      <w:r w:rsidR="00B867F2">
        <w:tab/>
      </w:r>
      <w:r w:rsidR="00B867F2">
        <w:tab/>
      </w:r>
      <w:r w:rsidR="00B867F2">
        <w:tab/>
      </w:r>
      <w:r w:rsidR="008B0C41">
        <w:tab/>
      </w:r>
      <w:r w:rsidR="008B0C41">
        <w:tab/>
      </w:r>
      <w:r w:rsidR="008B0C41">
        <w:tab/>
      </w:r>
      <w:r w:rsidR="008B0C41">
        <w:tab/>
      </w:r>
    </w:p>
    <w:p w:rsidR="002D59D0" w:rsidRPr="008B0C41" w:rsidRDefault="002D59D0" w:rsidP="008B0C41">
      <w:pPr>
        <w:jc w:val="center"/>
        <w:rPr>
          <w:sz w:val="28"/>
          <w:szCs w:val="28"/>
        </w:rPr>
      </w:pPr>
      <w:r w:rsidRPr="008B0C41">
        <w:rPr>
          <w:sz w:val="28"/>
          <w:szCs w:val="28"/>
        </w:rPr>
        <w:t>Where in the video do you see evidence of accomplished teaching in each of the following components?</w:t>
      </w:r>
    </w:p>
    <w:tbl>
      <w:tblPr>
        <w:tblStyle w:val="TableGrid"/>
        <w:tblW w:w="13945" w:type="dxa"/>
        <w:tblLook w:val="04A0" w:firstRow="1" w:lastRow="0" w:firstColumn="1" w:lastColumn="0" w:noHBand="0" w:noVBand="1"/>
      </w:tblPr>
      <w:tblGrid>
        <w:gridCol w:w="4135"/>
        <w:gridCol w:w="9810"/>
      </w:tblGrid>
      <w:tr w:rsidR="002D59D0" w:rsidTr="00B95A33">
        <w:tc>
          <w:tcPr>
            <w:tcW w:w="4135" w:type="dxa"/>
          </w:tcPr>
          <w:p w:rsidR="002D59D0" w:rsidRPr="008B0C41" w:rsidRDefault="002D59D0" w:rsidP="002D59D0">
            <w:pPr>
              <w:rPr>
                <w:b/>
                <w:sz w:val="18"/>
                <w:szCs w:val="18"/>
              </w:rPr>
            </w:pPr>
            <w:r w:rsidRPr="008B0C41">
              <w:rPr>
                <w:b/>
              </w:rPr>
              <w:t>1E: Designing Coherent Instruction</w:t>
            </w:r>
            <w:r w:rsidRPr="008B0C41">
              <w:rPr>
                <w:b/>
                <w:sz w:val="18"/>
                <w:szCs w:val="18"/>
              </w:rPr>
              <w:t xml:space="preserve"> </w:t>
            </w:r>
          </w:p>
          <w:p w:rsidR="002D59D0" w:rsidRPr="004811EB" w:rsidRDefault="002D59D0" w:rsidP="002D59D0">
            <w:pPr>
              <w:pStyle w:val="ListParagraph"/>
              <w:numPr>
                <w:ilvl w:val="0"/>
                <w:numId w:val="1"/>
              </w:numPr>
              <w:spacing w:after="0" w:line="240" w:lineRule="auto"/>
              <w:rPr>
                <w:sz w:val="18"/>
                <w:szCs w:val="18"/>
              </w:rPr>
            </w:pPr>
            <w:r w:rsidRPr="004811EB">
              <w:rPr>
                <w:sz w:val="18"/>
                <w:szCs w:val="18"/>
              </w:rPr>
              <w:t>Learning Activities</w:t>
            </w:r>
          </w:p>
          <w:p w:rsidR="002D59D0" w:rsidRPr="004811EB" w:rsidRDefault="002D59D0" w:rsidP="002D59D0">
            <w:pPr>
              <w:pStyle w:val="ListParagraph"/>
              <w:numPr>
                <w:ilvl w:val="0"/>
                <w:numId w:val="1"/>
              </w:numPr>
              <w:spacing w:after="0" w:line="240" w:lineRule="auto"/>
              <w:rPr>
                <w:sz w:val="18"/>
                <w:szCs w:val="18"/>
              </w:rPr>
            </w:pPr>
            <w:r w:rsidRPr="004811EB">
              <w:rPr>
                <w:sz w:val="18"/>
                <w:szCs w:val="18"/>
              </w:rPr>
              <w:t>Instructional Materials and Resources</w:t>
            </w:r>
          </w:p>
          <w:p w:rsidR="002D59D0" w:rsidRPr="004811EB" w:rsidRDefault="002D59D0" w:rsidP="002D59D0">
            <w:pPr>
              <w:pStyle w:val="ListParagraph"/>
              <w:numPr>
                <w:ilvl w:val="0"/>
                <w:numId w:val="1"/>
              </w:numPr>
              <w:spacing w:after="0" w:line="240" w:lineRule="auto"/>
              <w:rPr>
                <w:sz w:val="18"/>
                <w:szCs w:val="18"/>
              </w:rPr>
            </w:pPr>
            <w:r w:rsidRPr="004811EB">
              <w:rPr>
                <w:sz w:val="18"/>
                <w:szCs w:val="18"/>
              </w:rPr>
              <w:t>Instructional Groups</w:t>
            </w:r>
          </w:p>
          <w:p w:rsidR="002D59D0" w:rsidRPr="004811EB" w:rsidRDefault="002D59D0" w:rsidP="002D59D0">
            <w:pPr>
              <w:pStyle w:val="ListParagraph"/>
              <w:numPr>
                <w:ilvl w:val="0"/>
                <w:numId w:val="1"/>
              </w:numPr>
              <w:spacing w:after="0" w:line="240" w:lineRule="auto"/>
              <w:rPr>
                <w:sz w:val="18"/>
                <w:szCs w:val="18"/>
              </w:rPr>
            </w:pPr>
            <w:r w:rsidRPr="004811EB">
              <w:rPr>
                <w:sz w:val="18"/>
                <w:szCs w:val="18"/>
              </w:rPr>
              <w:t>Lesson and Unit Structure</w:t>
            </w:r>
          </w:p>
          <w:p w:rsidR="002D59D0" w:rsidRDefault="002D59D0" w:rsidP="00A12295"/>
        </w:tc>
        <w:tc>
          <w:tcPr>
            <w:tcW w:w="9810" w:type="dxa"/>
          </w:tcPr>
          <w:p w:rsidR="002D59D0" w:rsidRPr="000E7767" w:rsidRDefault="002D59D0" w:rsidP="00B95A33">
            <w:pPr>
              <w:pStyle w:val="ListParagraph"/>
              <w:numPr>
                <w:ilvl w:val="0"/>
                <w:numId w:val="1"/>
              </w:numPr>
              <w:spacing w:after="0" w:line="240" w:lineRule="auto"/>
              <w:rPr>
                <w:rFonts w:cstheme="minorHAnsi"/>
                <w:b/>
                <w:sz w:val="20"/>
                <w:szCs w:val="20"/>
              </w:rPr>
            </w:pPr>
            <w:r w:rsidRPr="000E7767">
              <w:rPr>
                <w:rFonts w:cstheme="minorHAnsi"/>
                <w:b/>
                <w:sz w:val="20"/>
                <w:szCs w:val="20"/>
              </w:rPr>
              <w:t>Teacher coordinates knowledge of content, of students, and of resources, to design a series of learning experiences aligned to instructional outcomes and suitable to groups of students.</w:t>
            </w:r>
          </w:p>
          <w:p w:rsidR="002D59D0" w:rsidRPr="000E7767" w:rsidRDefault="002D59D0" w:rsidP="00B95A33">
            <w:pPr>
              <w:pStyle w:val="ListParagraph"/>
              <w:numPr>
                <w:ilvl w:val="0"/>
                <w:numId w:val="1"/>
              </w:numPr>
              <w:spacing w:after="0" w:line="240" w:lineRule="auto"/>
              <w:rPr>
                <w:rFonts w:cstheme="minorHAnsi"/>
                <w:b/>
                <w:sz w:val="20"/>
                <w:szCs w:val="20"/>
              </w:rPr>
            </w:pPr>
            <w:r w:rsidRPr="000E7767">
              <w:rPr>
                <w:rFonts w:cstheme="minorHAnsi"/>
                <w:b/>
                <w:sz w:val="20"/>
                <w:szCs w:val="20"/>
              </w:rPr>
              <w:t>The learning activities have reasonable time allocations; they represent significant cognitive challenge, with some differentiation for different groups of students.</w:t>
            </w:r>
          </w:p>
          <w:p w:rsidR="002D59D0" w:rsidRDefault="002D59D0" w:rsidP="00B95A33">
            <w:pPr>
              <w:pStyle w:val="ListParagraph"/>
              <w:numPr>
                <w:ilvl w:val="0"/>
                <w:numId w:val="1"/>
              </w:numPr>
              <w:spacing w:after="0" w:line="240" w:lineRule="auto"/>
            </w:pPr>
            <w:r w:rsidRPr="000E7767">
              <w:rPr>
                <w:rFonts w:cstheme="minorHAnsi"/>
                <w:b/>
                <w:sz w:val="20"/>
                <w:szCs w:val="20"/>
              </w:rPr>
              <w:t>The lesson or unit has a clear structure, with appropriate and varied use of instructional groups.</w:t>
            </w:r>
            <w:r w:rsidRPr="00693451">
              <w:rPr>
                <w:rFonts w:cstheme="minorHAnsi"/>
                <w:sz w:val="20"/>
                <w:szCs w:val="20"/>
              </w:rPr>
              <w:t xml:space="preserve">  </w:t>
            </w:r>
          </w:p>
        </w:tc>
      </w:tr>
      <w:tr w:rsidR="008B0C41" w:rsidTr="00796AB7">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r w:rsidR="002D59D0" w:rsidTr="00B95A33">
        <w:tc>
          <w:tcPr>
            <w:tcW w:w="4135" w:type="dxa"/>
          </w:tcPr>
          <w:p w:rsidR="008B0C41" w:rsidRPr="008B0C41" w:rsidRDefault="002D59D0" w:rsidP="008B0C41">
            <w:pPr>
              <w:rPr>
                <w:b/>
              </w:rPr>
            </w:pPr>
            <w:r w:rsidRPr="008B0C41">
              <w:rPr>
                <w:b/>
              </w:rPr>
              <w:t>2B:</w:t>
            </w:r>
            <w:r w:rsidR="008B0C41" w:rsidRPr="008B0C41">
              <w:rPr>
                <w:b/>
              </w:rPr>
              <w:t xml:space="preserve"> </w:t>
            </w:r>
            <w:r w:rsidR="008B0C41" w:rsidRPr="008B0C41">
              <w:rPr>
                <w:b/>
              </w:rPr>
              <w:t>Establishing a Culture for Learning</w:t>
            </w:r>
          </w:p>
          <w:p w:rsidR="008B0C41" w:rsidRDefault="008B0C41" w:rsidP="008B0C41">
            <w:pPr>
              <w:pStyle w:val="ListParagraph"/>
              <w:numPr>
                <w:ilvl w:val="0"/>
                <w:numId w:val="3"/>
              </w:numPr>
              <w:spacing w:after="0" w:line="240" w:lineRule="auto"/>
              <w:rPr>
                <w:sz w:val="18"/>
                <w:szCs w:val="18"/>
              </w:rPr>
            </w:pPr>
            <w:r>
              <w:rPr>
                <w:sz w:val="18"/>
                <w:szCs w:val="18"/>
              </w:rPr>
              <w:t>Importance of the Content</w:t>
            </w:r>
          </w:p>
          <w:p w:rsidR="008B0C41" w:rsidRDefault="008B0C41" w:rsidP="008B0C41">
            <w:pPr>
              <w:pStyle w:val="ListParagraph"/>
              <w:numPr>
                <w:ilvl w:val="0"/>
                <w:numId w:val="3"/>
              </w:numPr>
              <w:spacing w:after="0" w:line="240" w:lineRule="auto"/>
              <w:rPr>
                <w:sz w:val="18"/>
                <w:szCs w:val="18"/>
              </w:rPr>
            </w:pPr>
            <w:r>
              <w:rPr>
                <w:sz w:val="18"/>
                <w:szCs w:val="18"/>
              </w:rPr>
              <w:t>Expectations for Learning and Achievement</w:t>
            </w:r>
          </w:p>
          <w:p w:rsidR="008B0C41" w:rsidRDefault="008B0C41" w:rsidP="008B0C41">
            <w:pPr>
              <w:pStyle w:val="ListParagraph"/>
              <w:numPr>
                <w:ilvl w:val="0"/>
                <w:numId w:val="3"/>
              </w:numPr>
              <w:spacing w:after="0" w:line="240" w:lineRule="auto"/>
              <w:rPr>
                <w:sz w:val="18"/>
                <w:szCs w:val="18"/>
              </w:rPr>
            </w:pPr>
            <w:r>
              <w:rPr>
                <w:sz w:val="18"/>
                <w:szCs w:val="18"/>
              </w:rPr>
              <w:t>Student Pride in Work</w:t>
            </w:r>
          </w:p>
          <w:p w:rsidR="002D59D0" w:rsidRDefault="002D59D0" w:rsidP="002D59D0"/>
        </w:tc>
        <w:tc>
          <w:tcPr>
            <w:tcW w:w="9810" w:type="dxa"/>
          </w:tcPr>
          <w:p w:rsidR="008B0C41" w:rsidRPr="000E7767" w:rsidRDefault="008B0C41" w:rsidP="008B0C41">
            <w:pPr>
              <w:pStyle w:val="ListParagraph"/>
              <w:numPr>
                <w:ilvl w:val="0"/>
                <w:numId w:val="1"/>
              </w:numPr>
              <w:spacing w:after="0" w:line="240" w:lineRule="auto"/>
              <w:rPr>
                <w:b/>
                <w:sz w:val="20"/>
                <w:szCs w:val="20"/>
              </w:rPr>
            </w:pPr>
            <w:r w:rsidRPr="000E7767">
              <w:rPr>
                <w:b/>
                <w:sz w:val="20"/>
                <w:szCs w:val="20"/>
              </w:rPr>
              <w:t>The classroom culture is a cognitively busy place where learning is valued by all, with high expectations for learning being the norm for most students.</w:t>
            </w:r>
          </w:p>
          <w:p w:rsidR="008B0C41" w:rsidRPr="000E7767" w:rsidRDefault="008B0C41" w:rsidP="008B0C41">
            <w:pPr>
              <w:pStyle w:val="ListParagraph"/>
              <w:numPr>
                <w:ilvl w:val="0"/>
                <w:numId w:val="1"/>
              </w:numPr>
              <w:spacing w:after="0" w:line="240" w:lineRule="auto"/>
              <w:rPr>
                <w:b/>
                <w:sz w:val="20"/>
                <w:szCs w:val="20"/>
              </w:rPr>
            </w:pPr>
            <w:r w:rsidRPr="000E7767">
              <w:rPr>
                <w:b/>
                <w:sz w:val="20"/>
                <w:szCs w:val="20"/>
              </w:rPr>
              <w:t>The teacher conveys that with hard work students can be successful.</w:t>
            </w:r>
          </w:p>
          <w:p w:rsidR="008B0C41" w:rsidRPr="000E7767" w:rsidRDefault="008B0C41" w:rsidP="008B0C41">
            <w:pPr>
              <w:pStyle w:val="ListParagraph"/>
              <w:numPr>
                <w:ilvl w:val="0"/>
                <w:numId w:val="1"/>
              </w:numPr>
              <w:spacing w:after="0" w:line="240" w:lineRule="auto"/>
              <w:rPr>
                <w:b/>
                <w:sz w:val="20"/>
                <w:szCs w:val="20"/>
              </w:rPr>
            </w:pPr>
            <w:r w:rsidRPr="000E7767">
              <w:rPr>
                <w:b/>
                <w:sz w:val="20"/>
                <w:szCs w:val="20"/>
              </w:rPr>
              <w:t>Students understand their role as learners and consistently expend effort to learn.</w:t>
            </w:r>
          </w:p>
          <w:p w:rsidR="002D59D0" w:rsidRPr="000E7767" w:rsidRDefault="008B0C41" w:rsidP="008B0C41">
            <w:pPr>
              <w:pStyle w:val="ListParagraph"/>
              <w:numPr>
                <w:ilvl w:val="0"/>
                <w:numId w:val="1"/>
              </w:numPr>
              <w:spacing w:after="0" w:line="240" w:lineRule="auto"/>
              <w:rPr>
                <w:rFonts w:cstheme="minorHAnsi"/>
                <w:b/>
                <w:sz w:val="20"/>
                <w:szCs w:val="20"/>
              </w:rPr>
            </w:pPr>
            <w:r w:rsidRPr="000E7767">
              <w:rPr>
                <w:b/>
                <w:sz w:val="20"/>
                <w:szCs w:val="20"/>
              </w:rPr>
              <w:t>Classroom interactions support learning and hard work.</w:t>
            </w:r>
          </w:p>
        </w:tc>
      </w:tr>
      <w:tr w:rsidR="008B0C41" w:rsidTr="004B1912">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bl>
    <w:p w:rsidR="00B95A33" w:rsidRDefault="00B95A33"/>
    <w:p w:rsidR="0007047F" w:rsidRDefault="0007047F"/>
    <w:tbl>
      <w:tblPr>
        <w:tblStyle w:val="TableGrid"/>
        <w:tblW w:w="13945" w:type="dxa"/>
        <w:tblLook w:val="04A0" w:firstRow="1" w:lastRow="0" w:firstColumn="1" w:lastColumn="0" w:noHBand="0" w:noVBand="1"/>
      </w:tblPr>
      <w:tblGrid>
        <w:gridCol w:w="4675"/>
        <w:gridCol w:w="9270"/>
      </w:tblGrid>
      <w:tr w:rsidR="002D59D0" w:rsidTr="002D59D0">
        <w:tc>
          <w:tcPr>
            <w:tcW w:w="4675" w:type="dxa"/>
          </w:tcPr>
          <w:p w:rsidR="00B95A33" w:rsidRPr="00B95A33" w:rsidRDefault="00B95A33" w:rsidP="00B95A33">
            <w:pPr>
              <w:rPr>
                <w:b/>
              </w:rPr>
            </w:pPr>
            <w:r>
              <w:rPr>
                <w:b/>
              </w:rPr>
              <w:t xml:space="preserve">3A: </w:t>
            </w:r>
            <w:r w:rsidRPr="00B95A33">
              <w:rPr>
                <w:b/>
              </w:rPr>
              <w:t>Communicating with students</w:t>
            </w:r>
          </w:p>
          <w:p w:rsidR="00B95A33" w:rsidRDefault="00B95A33" w:rsidP="00B95A33">
            <w:pPr>
              <w:pStyle w:val="ListParagraph"/>
              <w:numPr>
                <w:ilvl w:val="0"/>
                <w:numId w:val="4"/>
              </w:numPr>
              <w:spacing w:after="0" w:line="240" w:lineRule="auto"/>
              <w:rPr>
                <w:sz w:val="18"/>
                <w:szCs w:val="18"/>
              </w:rPr>
            </w:pPr>
            <w:r>
              <w:rPr>
                <w:sz w:val="18"/>
                <w:szCs w:val="18"/>
              </w:rPr>
              <w:t>Expectations for Learning</w:t>
            </w:r>
          </w:p>
          <w:p w:rsidR="00B95A33" w:rsidRDefault="00B95A33" w:rsidP="00B95A33">
            <w:pPr>
              <w:pStyle w:val="ListParagraph"/>
              <w:numPr>
                <w:ilvl w:val="0"/>
                <w:numId w:val="4"/>
              </w:numPr>
              <w:spacing w:after="0" w:line="240" w:lineRule="auto"/>
              <w:rPr>
                <w:sz w:val="18"/>
                <w:szCs w:val="18"/>
              </w:rPr>
            </w:pPr>
            <w:r>
              <w:rPr>
                <w:sz w:val="18"/>
                <w:szCs w:val="18"/>
              </w:rPr>
              <w:t>Directions and Procedures</w:t>
            </w:r>
          </w:p>
          <w:p w:rsidR="00B95A33" w:rsidRDefault="00B95A33" w:rsidP="00B95A33">
            <w:pPr>
              <w:pStyle w:val="ListParagraph"/>
              <w:numPr>
                <w:ilvl w:val="0"/>
                <w:numId w:val="4"/>
              </w:numPr>
              <w:spacing w:after="0" w:line="240" w:lineRule="auto"/>
              <w:rPr>
                <w:sz w:val="18"/>
                <w:szCs w:val="18"/>
              </w:rPr>
            </w:pPr>
            <w:r>
              <w:rPr>
                <w:sz w:val="18"/>
                <w:szCs w:val="18"/>
              </w:rPr>
              <w:t>Explanation of Content</w:t>
            </w:r>
          </w:p>
          <w:p w:rsidR="00B95A33" w:rsidRDefault="00B95A33" w:rsidP="00B95A33">
            <w:pPr>
              <w:pStyle w:val="ListParagraph"/>
              <w:numPr>
                <w:ilvl w:val="0"/>
                <w:numId w:val="4"/>
              </w:numPr>
              <w:spacing w:after="0" w:line="240" w:lineRule="auto"/>
              <w:rPr>
                <w:sz w:val="18"/>
                <w:szCs w:val="18"/>
              </w:rPr>
            </w:pPr>
            <w:r>
              <w:rPr>
                <w:sz w:val="18"/>
                <w:szCs w:val="18"/>
              </w:rPr>
              <w:t>Use of Oral and Written Language</w:t>
            </w:r>
          </w:p>
          <w:p w:rsidR="002D59D0" w:rsidRDefault="002D59D0" w:rsidP="00B95A33">
            <w:pPr>
              <w:pStyle w:val="ListParagraph"/>
              <w:numPr>
                <w:ilvl w:val="0"/>
                <w:numId w:val="4"/>
              </w:numPr>
              <w:spacing w:after="0" w:line="240" w:lineRule="auto"/>
            </w:pPr>
          </w:p>
        </w:tc>
        <w:tc>
          <w:tcPr>
            <w:tcW w:w="9270" w:type="dxa"/>
          </w:tcPr>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The teacher clearly communicates instructional purpose of the lesson, including where it is situated within the broader learning, and explains procedures and directions clearly.</w:t>
            </w:r>
          </w:p>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 xml:space="preserve">Teacher’s explanation of content is well </w:t>
            </w:r>
            <w:proofErr w:type="spellStart"/>
            <w:r w:rsidRPr="000E7767">
              <w:rPr>
                <w:b/>
                <w:sz w:val="20"/>
                <w:szCs w:val="20"/>
              </w:rPr>
              <w:t>scaffolded</w:t>
            </w:r>
            <w:proofErr w:type="spellEnd"/>
            <w:r w:rsidRPr="000E7767">
              <w:rPr>
                <w:b/>
                <w:sz w:val="20"/>
                <w:szCs w:val="20"/>
              </w:rPr>
              <w:t>, clear and accurate, and connects with students’ knowledge and experience.</w:t>
            </w:r>
          </w:p>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During the explanation of content, the teacher invites student intellectual engagement.</w:t>
            </w:r>
          </w:p>
          <w:p w:rsidR="002D59D0" w:rsidRPr="008B0C41" w:rsidRDefault="00B95A33" w:rsidP="00B95A33">
            <w:pPr>
              <w:pStyle w:val="ListParagraph"/>
              <w:numPr>
                <w:ilvl w:val="0"/>
                <w:numId w:val="1"/>
              </w:numPr>
              <w:spacing w:after="0" w:line="240" w:lineRule="auto"/>
              <w:rPr>
                <w:rFonts w:cstheme="minorHAnsi"/>
                <w:b/>
                <w:sz w:val="20"/>
                <w:szCs w:val="20"/>
              </w:rPr>
            </w:pPr>
            <w:r w:rsidRPr="000E7767">
              <w:rPr>
                <w:b/>
                <w:sz w:val="20"/>
                <w:szCs w:val="20"/>
              </w:rPr>
              <w:t>Teacher’s spoken and written language is clear and correct and uses vocabulary appropriate to the students’ ages and interests.</w:t>
            </w:r>
          </w:p>
        </w:tc>
      </w:tr>
      <w:tr w:rsidR="008B0C41" w:rsidTr="0044434C">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r w:rsidR="002D59D0" w:rsidTr="002D59D0">
        <w:tc>
          <w:tcPr>
            <w:tcW w:w="4675" w:type="dxa"/>
          </w:tcPr>
          <w:p w:rsidR="00B95A33" w:rsidRPr="00B95A33" w:rsidRDefault="00B95A33" w:rsidP="00B95A33">
            <w:pPr>
              <w:rPr>
                <w:b/>
              </w:rPr>
            </w:pPr>
            <w:r w:rsidRPr="00B95A33">
              <w:rPr>
                <w:b/>
              </w:rPr>
              <w:t xml:space="preserve">3B: </w:t>
            </w:r>
            <w:r w:rsidRPr="00B95A33">
              <w:rPr>
                <w:b/>
              </w:rPr>
              <w:t>Questioning and Discussion Techniques</w:t>
            </w:r>
          </w:p>
          <w:p w:rsidR="00B95A33" w:rsidRDefault="00B95A33" w:rsidP="00B95A33">
            <w:pPr>
              <w:pStyle w:val="ListParagraph"/>
              <w:numPr>
                <w:ilvl w:val="0"/>
                <w:numId w:val="6"/>
              </w:numPr>
              <w:spacing w:after="0" w:line="240" w:lineRule="auto"/>
              <w:rPr>
                <w:sz w:val="18"/>
                <w:szCs w:val="18"/>
              </w:rPr>
            </w:pPr>
            <w:r>
              <w:rPr>
                <w:sz w:val="18"/>
                <w:szCs w:val="18"/>
              </w:rPr>
              <w:t>Quality of Questions</w:t>
            </w:r>
          </w:p>
          <w:p w:rsidR="00B95A33" w:rsidRDefault="00B95A33" w:rsidP="00B95A33">
            <w:pPr>
              <w:pStyle w:val="ListParagraph"/>
              <w:numPr>
                <w:ilvl w:val="0"/>
                <w:numId w:val="6"/>
              </w:numPr>
              <w:spacing w:after="0" w:line="240" w:lineRule="auto"/>
              <w:rPr>
                <w:sz w:val="18"/>
                <w:szCs w:val="18"/>
              </w:rPr>
            </w:pPr>
            <w:r>
              <w:rPr>
                <w:sz w:val="18"/>
                <w:szCs w:val="18"/>
              </w:rPr>
              <w:t>Discussion Techniques</w:t>
            </w:r>
          </w:p>
          <w:p w:rsidR="00B95A33" w:rsidRDefault="00B95A33" w:rsidP="00B95A33">
            <w:pPr>
              <w:pStyle w:val="ListParagraph"/>
              <w:numPr>
                <w:ilvl w:val="0"/>
                <w:numId w:val="6"/>
              </w:numPr>
              <w:spacing w:after="0" w:line="240" w:lineRule="auto"/>
              <w:rPr>
                <w:sz w:val="18"/>
                <w:szCs w:val="18"/>
              </w:rPr>
            </w:pPr>
            <w:r>
              <w:rPr>
                <w:sz w:val="18"/>
                <w:szCs w:val="18"/>
              </w:rPr>
              <w:t>Student Participation</w:t>
            </w:r>
          </w:p>
          <w:p w:rsidR="002D59D0" w:rsidRDefault="002D59D0" w:rsidP="00B95A33"/>
        </w:tc>
        <w:tc>
          <w:tcPr>
            <w:tcW w:w="9270" w:type="dxa"/>
          </w:tcPr>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Although the teacher may use some low-level questions, he or she asks the students questions designed to promote thinking and understanding.</w:t>
            </w:r>
          </w:p>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Teacher creates a genuine discussion among students, providing adequate time for students to respond and stepping aside when appropriate.</w:t>
            </w:r>
          </w:p>
          <w:p w:rsidR="002D59D0" w:rsidRPr="000E7767" w:rsidRDefault="00B95A33" w:rsidP="00B95A33">
            <w:pPr>
              <w:pStyle w:val="ListParagraph"/>
              <w:numPr>
                <w:ilvl w:val="0"/>
                <w:numId w:val="1"/>
              </w:numPr>
              <w:spacing w:after="0" w:line="240" w:lineRule="auto"/>
              <w:rPr>
                <w:rFonts w:cstheme="minorHAnsi"/>
                <w:b/>
                <w:sz w:val="20"/>
                <w:szCs w:val="20"/>
              </w:rPr>
            </w:pPr>
            <w:r w:rsidRPr="000E7767">
              <w:rPr>
                <w:b/>
                <w:sz w:val="20"/>
                <w:szCs w:val="20"/>
              </w:rPr>
              <w:t>Teacher successfully engages most students in the discussion, employing a range of strategies to ensure that most students are heard.</w:t>
            </w:r>
          </w:p>
        </w:tc>
      </w:tr>
      <w:tr w:rsidR="008B0C41" w:rsidTr="005F4FD4">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bl>
    <w:p w:rsidR="0007047F" w:rsidRDefault="0007047F"/>
    <w:p w:rsidR="0007047F" w:rsidRDefault="0007047F"/>
    <w:tbl>
      <w:tblPr>
        <w:tblStyle w:val="TableGrid"/>
        <w:tblW w:w="13945" w:type="dxa"/>
        <w:tblLook w:val="04A0" w:firstRow="1" w:lastRow="0" w:firstColumn="1" w:lastColumn="0" w:noHBand="0" w:noVBand="1"/>
      </w:tblPr>
      <w:tblGrid>
        <w:gridCol w:w="4675"/>
        <w:gridCol w:w="9270"/>
      </w:tblGrid>
      <w:tr w:rsidR="002D59D0" w:rsidTr="002D59D0">
        <w:tc>
          <w:tcPr>
            <w:tcW w:w="4675" w:type="dxa"/>
          </w:tcPr>
          <w:p w:rsidR="00B95A33" w:rsidRPr="00B95A33" w:rsidRDefault="008B0C41" w:rsidP="00B95A33">
            <w:pPr>
              <w:rPr>
                <w:b/>
              </w:rPr>
            </w:pPr>
            <w:r w:rsidRPr="00B95A33">
              <w:rPr>
                <w:b/>
              </w:rPr>
              <w:t>3C:</w:t>
            </w:r>
            <w:r w:rsidR="00B95A33" w:rsidRPr="00B95A33">
              <w:rPr>
                <w:b/>
              </w:rPr>
              <w:t xml:space="preserve"> </w:t>
            </w:r>
            <w:r w:rsidR="00B95A33" w:rsidRPr="00B95A33">
              <w:rPr>
                <w:b/>
              </w:rPr>
              <w:t>Engaging Students in Learning</w:t>
            </w:r>
          </w:p>
          <w:p w:rsidR="00B95A33" w:rsidRDefault="00B95A33" w:rsidP="00B95A33">
            <w:pPr>
              <w:pStyle w:val="ListParagraph"/>
              <w:numPr>
                <w:ilvl w:val="0"/>
                <w:numId w:val="7"/>
              </w:numPr>
              <w:spacing w:after="0" w:line="240" w:lineRule="auto"/>
              <w:rPr>
                <w:sz w:val="18"/>
                <w:szCs w:val="18"/>
              </w:rPr>
            </w:pPr>
            <w:r>
              <w:rPr>
                <w:sz w:val="18"/>
                <w:szCs w:val="18"/>
              </w:rPr>
              <w:t>Activities and Assignments</w:t>
            </w:r>
          </w:p>
          <w:p w:rsidR="00B95A33" w:rsidRDefault="00B95A33" w:rsidP="00B95A33">
            <w:pPr>
              <w:pStyle w:val="ListParagraph"/>
              <w:numPr>
                <w:ilvl w:val="0"/>
                <w:numId w:val="7"/>
              </w:numPr>
              <w:spacing w:after="0" w:line="240" w:lineRule="auto"/>
              <w:rPr>
                <w:sz w:val="18"/>
                <w:szCs w:val="18"/>
              </w:rPr>
            </w:pPr>
            <w:r>
              <w:rPr>
                <w:sz w:val="18"/>
                <w:szCs w:val="18"/>
              </w:rPr>
              <w:t>Grouping of Students</w:t>
            </w:r>
          </w:p>
          <w:p w:rsidR="00B95A33" w:rsidRDefault="00B95A33" w:rsidP="00B95A33">
            <w:pPr>
              <w:pStyle w:val="ListParagraph"/>
              <w:numPr>
                <w:ilvl w:val="0"/>
                <w:numId w:val="7"/>
              </w:numPr>
              <w:spacing w:after="0" w:line="240" w:lineRule="auto"/>
              <w:rPr>
                <w:sz w:val="18"/>
                <w:szCs w:val="18"/>
              </w:rPr>
            </w:pPr>
            <w:r>
              <w:rPr>
                <w:sz w:val="18"/>
                <w:szCs w:val="18"/>
              </w:rPr>
              <w:t>Instructional Materials and Resources</w:t>
            </w:r>
          </w:p>
          <w:p w:rsidR="00B95A33" w:rsidRDefault="00B95A33" w:rsidP="00B95A33">
            <w:pPr>
              <w:pStyle w:val="ListParagraph"/>
              <w:numPr>
                <w:ilvl w:val="0"/>
                <w:numId w:val="7"/>
              </w:numPr>
              <w:spacing w:after="0" w:line="240" w:lineRule="auto"/>
              <w:rPr>
                <w:sz w:val="18"/>
                <w:szCs w:val="18"/>
              </w:rPr>
            </w:pPr>
            <w:r>
              <w:rPr>
                <w:sz w:val="18"/>
                <w:szCs w:val="18"/>
              </w:rPr>
              <w:t>Structure and Pacing</w:t>
            </w:r>
          </w:p>
          <w:p w:rsidR="002D59D0" w:rsidRDefault="002D59D0" w:rsidP="002D59D0"/>
        </w:tc>
        <w:tc>
          <w:tcPr>
            <w:tcW w:w="9270" w:type="dxa"/>
          </w:tcPr>
          <w:p w:rsidR="00B95A33" w:rsidRPr="000E7767" w:rsidRDefault="00B95A33" w:rsidP="00B95A33">
            <w:pPr>
              <w:pStyle w:val="ListParagraph"/>
              <w:numPr>
                <w:ilvl w:val="0"/>
                <w:numId w:val="1"/>
              </w:numPr>
              <w:spacing w:after="0" w:line="240" w:lineRule="auto"/>
              <w:rPr>
                <w:b/>
                <w:sz w:val="20"/>
                <w:szCs w:val="20"/>
              </w:rPr>
            </w:pPr>
            <w:r w:rsidRPr="000E7767">
              <w:rPr>
                <w:b/>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2D59D0" w:rsidRPr="000E7767" w:rsidRDefault="00B95A33" w:rsidP="00B95A33">
            <w:pPr>
              <w:pStyle w:val="ListParagraph"/>
              <w:numPr>
                <w:ilvl w:val="0"/>
                <w:numId w:val="1"/>
              </w:numPr>
              <w:spacing w:after="0" w:line="240" w:lineRule="auto"/>
              <w:rPr>
                <w:rFonts w:cstheme="minorHAnsi"/>
                <w:b/>
                <w:sz w:val="20"/>
                <w:szCs w:val="20"/>
              </w:rPr>
            </w:pPr>
            <w:r w:rsidRPr="000E7767">
              <w:rPr>
                <w:b/>
                <w:sz w:val="20"/>
                <w:szCs w:val="20"/>
              </w:rPr>
              <w:t>The pacing of the lesson is appropriate, providing most students the time needed to be intellectually engaged.</w:t>
            </w:r>
          </w:p>
        </w:tc>
      </w:tr>
      <w:tr w:rsidR="008B0C41" w:rsidTr="00015C79">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r w:rsidR="008B0C41" w:rsidTr="002D59D0">
        <w:tc>
          <w:tcPr>
            <w:tcW w:w="4675" w:type="dxa"/>
          </w:tcPr>
          <w:p w:rsidR="00B95A33" w:rsidRPr="00B95A33" w:rsidRDefault="008B0C41" w:rsidP="00B95A33">
            <w:pPr>
              <w:rPr>
                <w:b/>
              </w:rPr>
            </w:pPr>
            <w:r w:rsidRPr="00B95A33">
              <w:rPr>
                <w:b/>
              </w:rPr>
              <w:t>3D:</w:t>
            </w:r>
            <w:r w:rsidR="00B95A33" w:rsidRPr="00B95A33">
              <w:rPr>
                <w:b/>
              </w:rPr>
              <w:t xml:space="preserve"> </w:t>
            </w:r>
            <w:r w:rsidR="00B95A33" w:rsidRPr="00B95A33">
              <w:rPr>
                <w:b/>
              </w:rPr>
              <w:t>Using Assessment in Instruction</w:t>
            </w:r>
          </w:p>
          <w:p w:rsidR="00B95A33" w:rsidRDefault="00B95A33" w:rsidP="00B95A33">
            <w:pPr>
              <w:pStyle w:val="ListParagraph"/>
              <w:numPr>
                <w:ilvl w:val="0"/>
                <w:numId w:val="8"/>
              </w:numPr>
              <w:spacing w:after="0" w:line="240" w:lineRule="auto"/>
              <w:rPr>
                <w:sz w:val="18"/>
                <w:szCs w:val="18"/>
              </w:rPr>
            </w:pPr>
            <w:r>
              <w:rPr>
                <w:sz w:val="18"/>
                <w:szCs w:val="18"/>
              </w:rPr>
              <w:t>Assessment Criteria</w:t>
            </w:r>
          </w:p>
          <w:p w:rsidR="00B95A33" w:rsidRDefault="00B95A33" w:rsidP="00B95A33">
            <w:pPr>
              <w:pStyle w:val="ListParagraph"/>
              <w:numPr>
                <w:ilvl w:val="0"/>
                <w:numId w:val="8"/>
              </w:numPr>
              <w:spacing w:after="0" w:line="240" w:lineRule="auto"/>
              <w:rPr>
                <w:sz w:val="18"/>
                <w:szCs w:val="18"/>
              </w:rPr>
            </w:pPr>
            <w:r>
              <w:rPr>
                <w:sz w:val="18"/>
                <w:szCs w:val="18"/>
              </w:rPr>
              <w:t>Monitoring of Student Learning</w:t>
            </w:r>
          </w:p>
          <w:p w:rsidR="00B95A33" w:rsidRDefault="00B95A33" w:rsidP="00B95A33">
            <w:pPr>
              <w:pStyle w:val="ListParagraph"/>
              <w:numPr>
                <w:ilvl w:val="0"/>
                <w:numId w:val="8"/>
              </w:numPr>
              <w:spacing w:after="0" w:line="240" w:lineRule="auto"/>
              <w:rPr>
                <w:sz w:val="18"/>
                <w:szCs w:val="18"/>
              </w:rPr>
            </w:pPr>
            <w:r>
              <w:rPr>
                <w:sz w:val="18"/>
                <w:szCs w:val="18"/>
              </w:rPr>
              <w:t>Feedback to Students</w:t>
            </w:r>
          </w:p>
          <w:p w:rsidR="00B95A33" w:rsidRDefault="00B95A33" w:rsidP="00B95A33">
            <w:pPr>
              <w:pStyle w:val="ListParagraph"/>
              <w:numPr>
                <w:ilvl w:val="0"/>
                <w:numId w:val="8"/>
              </w:numPr>
              <w:spacing w:after="0" w:line="240" w:lineRule="auto"/>
              <w:rPr>
                <w:sz w:val="18"/>
                <w:szCs w:val="18"/>
              </w:rPr>
            </w:pPr>
            <w:r>
              <w:rPr>
                <w:sz w:val="18"/>
                <w:szCs w:val="18"/>
              </w:rPr>
              <w:t>Student Self-Assessment and Monitoring of Progress</w:t>
            </w:r>
          </w:p>
          <w:p w:rsidR="008B0C41" w:rsidRDefault="008B0C41" w:rsidP="002D59D0"/>
        </w:tc>
        <w:tc>
          <w:tcPr>
            <w:tcW w:w="9270" w:type="dxa"/>
          </w:tcPr>
          <w:p w:rsidR="00B95A33" w:rsidRPr="000E7767" w:rsidRDefault="00B95A33" w:rsidP="00B95A33">
            <w:pPr>
              <w:pStyle w:val="ListParagraph"/>
              <w:numPr>
                <w:ilvl w:val="0"/>
                <w:numId w:val="2"/>
              </w:numPr>
              <w:spacing w:after="0" w:line="240" w:lineRule="auto"/>
              <w:ind w:left="720"/>
              <w:rPr>
                <w:b/>
                <w:sz w:val="20"/>
                <w:szCs w:val="20"/>
              </w:rPr>
            </w:pPr>
            <w:r w:rsidRPr="000E7767">
              <w:rPr>
                <w:b/>
                <w:sz w:val="20"/>
                <w:szCs w:val="20"/>
              </w:rPr>
              <w:t>Assessment is used regularly by teacher and/or students during the lesson through monitoring of learning progress and results in accurate, specific feedback that advances learning.</w:t>
            </w:r>
          </w:p>
          <w:p w:rsidR="00B95A33" w:rsidRPr="000E7767" w:rsidRDefault="00B95A33" w:rsidP="00B95A33">
            <w:pPr>
              <w:pStyle w:val="ListParagraph"/>
              <w:numPr>
                <w:ilvl w:val="0"/>
                <w:numId w:val="2"/>
              </w:numPr>
              <w:spacing w:after="0" w:line="240" w:lineRule="auto"/>
              <w:ind w:left="720"/>
              <w:rPr>
                <w:b/>
                <w:sz w:val="20"/>
                <w:szCs w:val="20"/>
              </w:rPr>
            </w:pPr>
            <w:r w:rsidRPr="000E7767">
              <w:rPr>
                <w:b/>
                <w:sz w:val="20"/>
                <w:szCs w:val="20"/>
              </w:rPr>
              <w:t>Students appear to be aware of the assessment criteria; some of them engage in self-assessment</w:t>
            </w:r>
          </w:p>
          <w:p w:rsidR="008B0C41" w:rsidRPr="000E7767" w:rsidRDefault="00B95A33" w:rsidP="00B95A33">
            <w:pPr>
              <w:pStyle w:val="ListParagraph"/>
              <w:spacing w:after="0" w:line="240" w:lineRule="auto"/>
              <w:ind w:left="1080"/>
              <w:rPr>
                <w:rFonts w:cstheme="minorHAnsi"/>
                <w:b/>
                <w:sz w:val="20"/>
                <w:szCs w:val="20"/>
              </w:rPr>
            </w:pPr>
            <w:r w:rsidRPr="000E7767">
              <w:rPr>
                <w:b/>
                <w:sz w:val="20"/>
                <w:szCs w:val="20"/>
              </w:rPr>
              <w:t>Questions, prompts, assessments are used to diagnose evidence of learning.</w:t>
            </w:r>
          </w:p>
        </w:tc>
      </w:tr>
      <w:tr w:rsidR="008B0C41" w:rsidTr="00051D0B">
        <w:tc>
          <w:tcPr>
            <w:tcW w:w="13945" w:type="dxa"/>
            <w:gridSpan w:val="2"/>
          </w:tcPr>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07047F" w:rsidRDefault="0007047F" w:rsidP="008B0C41">
            <w:pPr>
              <w:pStyle w:val="ListParagraph"/>
              <w:spacing w:after="0" w:line="240" w:lineRule="auto"/>
              <w:rPr>
                <w:rFonts w:cstheme="minorHAnsi"/>
                <w:b/>
                <w:sz w:val="20"/>
                <w:szCs w:val="20"/>
              </w:rPr>
            </w:pPr>
          </w:p>
          <w:p w:rsidR="00B95A33" w:rsidRDefault="00B95A33" w:rsidP="008B0C41">
            <w:pPr>
              <w:pStyle w:val="ListParagraph"/>
              <w:spacing w:after="0" w:line="240" w:lineRule="auto"/>
              <w:rPr>
                <w:rFonts w:cstheme="minorHAnsi"/>
                <w:b/>
                <w:sz w:val="20"/>
                <w:szCs w:val="20"/>
              </w:rPr>
            </w:pPr>
          </w:p>
          <w:p w:rsidR="008B0C41" w:rsidRDefault="008B0C41" w:rsidP="008B0C41">
            <w:pPr>
              <w:pStyle w:val="ListParagraph"/>
              <w:spacing w:after="0" w:line="240" w:lineRule="auto"/>
              <w:rPr>
                <w:rFonts w:cstheme="minorHAnsi"/>
                <w:b/>
                <w:sz w:val="20"/>
                <w:szCs w:val="20"/>
              </w:rPr>
            </w:pPr>
          </w:p>
          <w:p w:rsidR="008B0C41" w:rsidRPr="000E7767" w:rsidRDefault="008B0C41" w:rsidP="008B0C41">
            <w:pPr>
              <w:pStyle w:val="ListParagraph"/>
              <w:spacing w:after="0" w:line="240" w:lineRule="auto"/>
              <w:rPr>
                <w:rFonts w:cstheme="minorHAnsi"/>
                <w:b/>
                <w:sz w:val="20"/>
                <w:szCs w:val="20"/>
              </w:rPr>
            </w:pPr>
          </w:p>
        </w:tc>
      </w:tr>
    </w:tbl>
    <w:p w:rsidR="00A12295" w:rsidRPr="00A12295" w:rsidRDefault="00A12295" w:rsidP="00A12295"/>
    <w:p w:rsidR="00A12295" w:rsidRPr="00A12295" w:rsidRDefault="00A12295" w:rsidP="00A12295">
      <w:pPr>
        <w:ind w:firstLine="720"/>
      </w:pPr>
      <w:bookmarkStart w:id="0" w:name="_GoBack"/>
      <w:bookmarkEnd w:id="0"/>
    </w:p>
    <w:sectPr w:rsidR="00A12295" w:rsidRPr="00A12295" w:rsidSect="0007047F">
      <w:headerReference w:type="default" r:id="rId7"/>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CB" w:rsidRDefault="009C33CB" w:rsidP="0007047F">
      <w:pPr>
        <w:spacing w:after="0" w:line="240" w:lineRule="auto"/>
      </w:pPr>
      <w:r>
        <w:separator/>
      </w:r>
    </w:p>
  </w:endnote>
  <w:endnote w:type="continuationSeparator" w:id="0">
    <w:p w:rsidR="009C33CB" w:rsidRDefault="009C33CB" w:rsidP="0007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CB" w:rsidRDefault="009C33CB" w:rsidP="0007047F">
      <w:pPr>
        <w:spacing w:after="0" w:line="240" w:lineRule="auto"/>
      </w:pPr>
      <w:r>
        <w:separator/>
      </w:r>
    </w:p>
  </w:footnote>
  <w:footnote w:type="continuationSeparator" w:id="0">
    <w:p w:rsidR="009C33CB" w:rsidRDefault="009C33CB" w:rsidP="0007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7F" w:rsidRDefault="0007047F" w:rsidP="0007047F">
    <w:pPr>
      <w:pStyle w:val="Header"/>
      <w:jc w:val="center"/>
    </w:pPr>
    <w:r>
      <w:rPr>
        <w:noProof/>
      </w:rPr>
      <w:drawing>
        <wp:inline distT="0" distB="0" distL="0" distR="0" wp14:anchorId="0E39D852" wp14:editId="5C2C6A40">
          <wp:extent cx="995881" cy="515255"/>
          <wp:effectExtent l="0" t="0" r="0" b="0"/>
          <wp:docPr id="3" name="Shape 408"/>
          <wp:cNvGraphicFramePr/>
          <a:graphic xmlns:a="http://schemas.openxmlformats.org/drawingml/2006/main">
            <a:graphicData uri="http://schemas.openxmlformats.org/drawingml/2006/picture">
              <pic:pic xmlns:pic="http://schemas.openxmlformats.org/drawingml/2006/picture">
                <pic:nvPicPr>
                  <pic:cNvPr id="4" name="Shape 408"/>
                  <pic:cNvPicPr/>
                </pic:nvPicPr>
                <pic:blipFill>
                  <a:blip r:embed="rId1">
                    <a:alphaModFix/>
                  </a:blip>
                  <a:stretch>
                    <a:fillRect/>
                  </a:stretch>
                </pic:blipFill>
                <pic:spPr>
                  <a:xfrm>
                    <a:off x="0" y="0"/>
                    <a:ext cx="1014921" cy="525106"/>
                  </a:xfrm>
                  <a:prstGeom prst="rect">
                    <a:avLst/>
                  </a:prstGeom>
                  <a:noFill/>
                  <a:ln>
                    <a:noFill/>
                  </a:ln>
                </pic:spPr>
              </pic:pic>
            </a:graphicData>
          </a:graphic>
        </wp:inline>
      </w:drawing>
    </w:r>
    <w:r>
      <w:rPr>
        <w:b/>
        <w:sz w:val="36"/>
        <w:szCs w:val="36"/>
      </w:rPr>
      <w:tab/>
      <w:t xml:space="preserve">                  </w:t>
    </w:r>
    <w:r w:rsidRPr="0007047F">
      <w:rPr>
        <w:b/>
        <w:sz w:val="36"/>
        <w:szCs w:val="36"/>
      </w:rPr>
      <w:t xml:space="preserve">LDC </w:t>
    </w:r>
    <w:r>
      <w:rPr>
        <w:b/>
        <w:sz w:val="36"/>
        <w:szCs w:val="36"/>
      </w:rPr>
      <w:t>Connections to</w:t>
    </w:r>
    <w:r w:rsidRPr="0007047F">
      <w:rPr>
        <w:b/>
        <w:sz w:val="36"/>
        <w:szCs w:val="36"/>
      </w:rPr>
      <w:t xml:space="preserve"> the KY Framework for Teaching</w:t>
    </w:r>
    <w:r>
      <w:tab/>
    </w:r>
    <w:r>
      <w:tab/>
    </w:r>
    <w:r>
      <w:tab/>
    </w:r>
    <w:r>
      <w:rPr>
        <w:noProof/>
      </w:rPr>
      <w:drawing>
        <wp:inline distT="0" distB="0" distL="0" distR="0" wp14:anchorId="07344469" wp14:editId="7B311621">
          <wp:extent cx="666375" cy="661827"/>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90702" cy="685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D30"/>
    <w:multiLevelType w:val="hybridMultilevel"/>
    <w:tmpl w:val="157C8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17F0"/>
    <w:multiLevelType w:val="hybridMultilevel"/>
    <w:tmpl w:val="34B68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03A4"/>
    <w:multiLevelType w:val="hybridMultilevel"/>
    <w:tmpl w:val="C220D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75101"/>
    <w:multiLevelType w:val="hybridMultilevel"/>
    <w:tmpl w:val="92F2E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69E0"/>
    <w:multiLevelType w:val="hybridMultilevel"/>
    <w:tmpl w:val="262CD9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F5512"/>
    <w:multiLevelType w:val="hybridMultilevel"/>
    <w:tmpl w:val="92E01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87529"/>
    <w:multiLevelType w:val="hybridMultilevel"/>
    <w:tmpl w:val="CF2C8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AF"/>
    <w:rsid w:val="0007047F"/>
    <w:rsid w:val="00075C73"/>
    <w:rsid w:val="002D59D0"/>
    <w:rsid w:val="008B0C41"/>
    <w:rsid w:val="009C33CB"/>
    <w:rsid w:val="009E23EC"/>
    <w:rsid w:val="00A12295"/>
    <w:rsid w:val="00B867F2"/>
    <w:rsid w:val="00B95A33"/>
    <w:rsid w:val="00D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17BC"/>
  <w15:chartTrackingRefBased/>
  <w15:docId w15:val="{70CC3229-1AA4-4C84-B0B8-D590F74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9D0"/>
    <w:pPr>
      <w:spacing w:after="200" w:line="276" w:lineRule="auto"/>
      <w:ind w:left="720"/>
      <w:contextualSpacing/>
    </w:pPr>
  </w:style>
  <w:style w:type="paragraph" w:styleId="Header">
    <w:name w:val="header"/>
    <w:basedOn w:val="Normal"/>
    <w:link w:val="HeaderChar"/>
    <w:uiPriority w:val="99"/>
    <w:unhideWhenUsed/>
    <w:rsid w:val="002D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9D0"/>
  </w:style>
  <w:style w:type="paragraph" w:styleId="Footer">
    <w:name w:val="footer"/>
    <w:basedOn w:val="Normal"/>
    <w:link w:val="FooterChar"/>
    <w:uiPriority w:val="99"/>
    <w:unhideWhenUsed/>
    <w:rsid w:val="0007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Grindon, Kate J</dc:creator>
  <cp:keywords/>
  <dc:description/>
  <cp:lastModifiedBy>Grindon, Kate J</cp:lastModifiedBy>
  <cp:revision>2</cp:revision>
  <dcterms:created xsi:type="dcterms:W3CDTF">2016-06-16T16:31:00Z</dcterms:created>
  <dcterms:modified xsi:type="dcterms:W3CDTF">2016-06-16T18:01:00Z</dcterms:modified>
</cp:coreProperties>
</file>