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ECE" w:rsidRDefault="00AB4E1F">
      <w:pPr>
        <w:spacing w:line="240" w:lineRule="auto"/>
        <w:jc w:val="center"/>
      </w:pPr>
      <w:r>
        <w:rPr>
          <w:rFonts w:ascii="Calibri" w:eastAsia="Calibri" w:hAnsi="Calibri" w:cs="Calibri"/>
          <w:b/>
          <w:sz w:val="28"/>
          <w:szCs w:val="28"/>
        </w:rPr>
        <w:t xml:space="preserve">Crosswalk of LDC Teacher Competencies with </w:t>
      </w:r>
      <w:r>
        <w:rPr>
          <w:noProof/>
        </w:rPr>
        <w:drawing>
          <wp:anchor distT="114300" distB="114300" distL="114300" distR="114300" simplePos="0" relativeHeight="251658240" behindDoc="0" locked="0" layoutInCell="0" hidden="0" allowOverlap="1">
            <wp:simplePos x="0" y="0"/>
            <wp:positionH relativeFrom="margin">
              <wp:posOffset>3143250</wp:posOffset>
            </wp:positionH>
            <wp:positionV relativeFrom="paragraph">
              <wp:posOffset>0</wp:posOffset>
            </wp:positionV>
            <wp:extent cx="1395413" cy="587179"/>
            <wp:effectExtent l="0" t="0" r="0" b="0"/>
            <wp:wrapTopAndBottom distT="114300" distB="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395413" cy="587179"/>
                    </a:xfrm>
                    <a:prstGeom prst="rect">
                      <a:avLst/>
                    </a:prstGeom>
                    <a:ln/>
                  </pic:spPr>
                </pic:pic>
              </a:graphicData>
            </a:graphic>
          </wp:anchor>
        </w:drawing>
      </w:r>
    </w:p>
    <w:p w:rsidR="00AB6ECE" w:rsidRDefault="00AB4E1F">
      <w:pPr>
        <w:spacing w:line="240" w:lineRule="auto"/>
        <w:jc w:val="center"/>
      </w:pPr>
      <w:r>
        <w:rPr>
          <w:rFonts w:ascii="Calibri" w:eastAsia="Calibri" w:hAnsi="Calibri" w:cs="Calibri"/>
          <w:b/>
          <w:sz w:val="28"/>
          <w:szCs w:val="28"/>
        </w:rPr>
        <w:t xml:space="preserve">Danielson Framework </w:t>
      </w:r>
      <w:r w:rsidR="00981EEC">
        <w:rPr>
          <w:rFonts w:ascii="Calibri" w:eastAsia="Calibri" w:hAnsi="Calibri" w:cs="Calibri"/>
          <w:b/>
          <w:sz w:val="28"/>
          <w:szCs w:val="28"/>
        </w:rPr>
        <w:t>for Teaching</w:t>
      </w:r>
      <w:bookmarkStart w:id="0" w:name="_GoBack"/>
      <w:bookmarkEnd w:id="0"/>
    </w:p>
    <w:p w:rsidR="00AB6ECE" w:rsidRDefault="00AB6ECE">
      <w:pPr>
        <w:spacing w:line="240" w:lineRule="auto"/>
        <w:jc w:val="center"/>
      </w:pPr>
    </w:p>
    <w:p w:rsidR="00AB6ECE" w:rsidRDefault="00AB6ECE">
      <w:pPr>
        <w:spacing w:line="240" w:lineRule="auto"/>
        <w:jc w:val="center"/>
      </w:pPr>
    </w:p>
    <w:tbl>
      <w:tblPr>
        <w:tblStyle w:val="a"/>
        <w:tblW w:w="115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5250"/>
        <w:gridCol w:w="4140"/>
      </w:tblGrid>
      <w:tr w:rsidR="00981EEC" w:rsidTr="00981EEC">
        <w:trPr>
          <w:jc w:val="center"/>
        </w:trPr>
        <w:tc>
          <w:tcPr>
            <w:tcW w:w="2120" w:type="dxa"/>
            <w:tcMar>
              <w:top w:w="100" w:type="dxa"/>
              <w:left w:w="100" w:type="dxa"/>
              <w:bottom w:w="100" w:type="dxa"/>
              <w:right w:w="100" w:type="dxa"/>
            </w:tcMar>
          </w:tcPr>
          <w:p w:rsidR="00981EEC" w:rsidRDefault="00981EEC">
            <w:pPr>
              <w:widowControl w:val="0"/>
              <w:spacing w:line="240" w:lineRule="auto"/>
              <w:jc w:val="center"/>
            </w:pPr>
            <w:hyperlink r:id="rId5">
              <w:r>
                <w:rPr>
                  <w:rFonts w:ascii="Calibri" w:eastAsia="Calibri" w:hAnsi="Calibri" w:cs="Calibri"/>
                  <w:b/>
                  <w:color w:val="1155CC"/>
                  <w:sz w:val="20"/>
                  <w:szCs w:val="20"/>
                  <w:u w:val="single"/>
                </w:rPr>
                <w:t>LDC Teacher Competency</w:t>
              </w:r>
            </w:hyperlink>
          </w:p>
        </w:tc>
        <w:tc>
          <w:tcPr>
            <w:tcW w:w="5250" w:type="dxa"/>
            <w:tcMar>
              <w:top w:w="100" w:type="dxa"/>
              <w:left w:w="100" w:type="dxa"/>
              <w:bottom w:w="100" w:type="dxa"/>
              <w:right w:w="100" w:type="dxa"/>
            </w:tcMar>
          </w:tcPr>
          <w:p w:rsidR="00981EEC" w:rsidRDefault="00981EEC">
            <w:pPr>
              <w:widowControl w:val="0"/>
              <w:spacing w:line="240" w:lineRule="auto"/>
              <w:jc w:val="center"/>
            </w:pPr>
            <w:hyperlink r:id="rId6">
              <w:r>
                <w:rPr>
                  <w:rFonts w:ascii="Calibri" w:eastAsia="Calibri" w:hAnsi="Calibri" w:cs="Calibri"/>
                  <w:b/>
                  <w:color w:val="1155CC"/>
                  <w:sz w:val="20"/>
                  <w:szCs w:val="20"/>
                  <w:u w:val="single"/>
                </w:rPr>
                <w:t>LDC Indicators</w:t>
              </w:r>
            </w:hyperlink>
          </w:p>
        </w:tc>
        <w:tc>
          <w:tcPr>
            <w:tcW w:w="4140" w:type="dxa"/>
            <w:tcMar>
              <w:top w:w="100" w:type="dxa"/>
              <w:left w:w="100" w:type="dxa"/>
              <w:bottom w:w="100" w:type="dxa"/>
              <w:right w:w="100" w:type="dxa"/>
            </w:tcMar>
          </w:tcPr>
          <w:p w:rsidR="00981EEC" w:rsidRDefault="00981EEC">
            <w:pPr>
              <w:widowControl w:val="0"/>
              <w:spacing w:line="240" w:lineRule="auto"/>
              <w:jc w:val="center"/>
            </w:pPr>
            <w:hyperlink r:id="rId7">
              <w:r>
                <w:rPr>
                  <w:rFonts w:ascii="Calibri" w:eastAsia="Calibri" w:hAnsi="Calibri" w:cs="Calibri"/>
                  <w:b/>
                  <w:color w:val="1155CC"/>
                  <w:sz w:val="20"/>
                  <w:szCs w:val="20"/>
                  <w:u w:val="single"/>
                </w:rPr>
                <w:t>Danielson Framework Components</w:t>
              </w:r>
            </w:hyperlink>
          </w:p>
        </w:tc>
      </w:tr>
      <w:tr w:rsidR="00981EEC" w:rsidTr="00981EEC">
        <w:trPr>
          <w:trHeight w:val="480"/>
          <w:jc w:val="center"/>
        </w:trPr>
        <w:tc>
          <w:tcPr>
            <w:tcW w:w="2120" w:type="dxa"/>
            <w:vMerge w:val="restart"/>
            <w:shd w:val="clear" w:color="auto" w:fill="FCE5CD"/>
            <w:tcMar>
              <w:top w:w="100" w:type="dxa"/>
              <w:left w:w="100" w:type="dxa"/>
              <w:bottom w:w="100" w:type="dxa"/>
              <w:right w:w="100" w:type="dxa"/>
            </w:tcMar>
          </w:tcPr>
          <w:p w:rsidR="00981EEC" w:rsidRDefault="00981EEC">
            <w:r>
              <w:rPr>
                <w:rFonts w:ascii="Calibri" w:eastAsia="Calibri" w:hAnsi="Calibri" w:cs="Calibri"/>
                <w:b/>
                <w:sz w:val="20"/>
                <w:szCs w:val="20"/>
              </w:rPr>
              <w:t xml:space="preserve">Competency 1: </w:t>
            </w:r>
          </w:p>
          <w:p w:rsidR="00981EEC" w:rsidRDefault="00981EEC">
            <w:r>
              <w:rPr>
                <w:rFonts w:ascii="Calibri" w:eastAsia="Calibri" w:hAnsi="Calibri" w:cs="Calibri"/>
                <w:b/>
                <w:sz w:val="20"/>
                <w:szCs w:val="20"/>
              </w:rPr>
              <w:t>Analyze Assignments Aligned to Standards and Student Learning Goals</w:t>
            </w:r>
          </w:p>
          <w:p w:rsidR="00981EEC" w:rsidRDefault="00981EEC"/>
          <w:p w:rsidR="00981EEC" w:rsidRDefault="00981EEC"/>
        </w:tc>
        <w:tc>
          <w:tcPr>
            <w:tcW w:w="5250" w:type="dxa"/>
            <w:shd w:val="clear" w:color="auto" w:fill="FCE5CD"/>
            <w:tcMar>
              <w:top w:w="100" w:type="dxa"/>
              <w:left w:w="100" w:type="dxa"/>
              <w:bottom w:w="100" w:type="dxa"/>
              <w:right w:w="100" w:type="dxa"/>
            </w:tcMar>
          </w:tcPr>
          <w:p w:rsidR="00981EEC" w:rsidRDefault="00981EEC">
            <w:r>
              <w:rPr>
                <w:rFonts w:ascii="Calibri" w:eastAsia="Calibri" w:hAnsi="Calibri" w:cs="Calibri"/>
                <w:sz w:val="20"/>
                <w:szCs w:val="20"/>
              </w:rPr>
              <w:t xml:space="preserve">A. Identify short- and/or long-term student learning goals (or SLOs) for an assignment that meets the expectations stated in external benchmarks (CCR and content standards). </w:t>
            </w:r>
          </w:p>
        </w:tc>
        <w:tc>
          <w:tcPr>
            <w:tcW w:w="4140" w:type="dxa"/>
            <w:shd w:val="clear" w:color="auto" w:fill="FCE5CD"/>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p w:rsidR="00981EEC" w:rsidRDefault="00981EEC"/>
        </w:tc>
      </w:tr>
      <w:tr w:rsidR="00981EEC" w:rsidTr="00981EEC">
        <w:trPr>
          <w:trHeight w:val="480"/>
          <w:jc w:val="center"/>
        </w:trPr>
        <w:tc>
          <w:tcPr>
            <w:tcW w:w="2120" w:type="dxa"/>
            <w:vMerge/>
            <w:shd w:val="clear" w:color="auto" w:fill="FCE5CD"/>
            <w:tcMar>
              <w:top w:w="100" w:type="dxa"/>
              <w:left w:w="100" w:type="dxa"/>
              <w:bottom w:w="100" w:type="dxa"/>
              <w:right w:w="100" w:type="dxa"/>
            </w:tcMar>
          </w:tcPr>
          <w:p w:rsidR="00981EEC" w:rsidRDefault="00981EEC">
            <w:pPr>
              <w:spacing w:line="240" w:lineRule="auto"/>
            </w:pPr>
          </w:p>
        </w:tc>
        <w:tc>
          <w:tcPr>
            <w:tcW w:w="5250" w:type="dxa"/>
            <w:shd w:val="clear" w:color="auto" w:fill="FCE5CD"/>
            <w:tcMar>
              <w:top w:w="100" w:type="dxa"/>
              <w:left w:w="100" w:type="dxa"/>
              <w:bottom w:w="100" w:type="dxa"/>
              <w:right w:w="100" w:type="dxa"/>
            </w:tcMar>
          </w:tcPr>
          <w:p w:rsidR="00981EEC" w:rsidRDefault="00981EEC">
            <w:r>
              <w:rPr>
                <w:rFonts w:ascii="Calibri" w:eastAsia="Calibri" w:hAnsi="Calibri" w:cs="Calibri"/>
                <w:sz w:val="20"/>
                <w:szCs w:val="20"/>
              </w:rPr>
              <w:t>B. Recognize how the skills and/or subskills required to complete an assignment are the expectations of the prompt and the focus standards and/or student learning goals.</w:t>
            </w:r>
          </w:p>
        </w:tc>
        <w:tc>
          <w:tcPr>
            <w:tcW w:w="4140" w:type="dxa"/>
            <w:shd w:val="clear" w:color="auto" w:fill="FCE5CD"/>
            <w:tcMar>
              <w:top w:w="100" w:type="dxa"/>
              <w:left w:w="100" w:type="dxa"/>
              <w:bottom w:w="100" w:type="dxa"/>
              <w:right w:w="100" w:type="dxa"/>
            </w:tcMar>
          </w:tcPr>
          <w:p w:rsidR="00981EEC" w:rsidRDefault="00981EEC">
            <w:pPr>
              <w:spacing w:line="240" w:lineRule="auto"/>
            </w:pPr>
            <w:r>
              <w:rPr>
                <w:rFonts w:ascii="Calibri" w:eastAsia="Calibri" w:hAnsi="Calibri" w:cs="Calibri"/>
                <w:sz w:val="20"/>
                <w:szCs w:val="20"/>
              </w:rPr>
              <w:t>1a: Knowledge of content and structure of discipline</w:t>
            </w:r>
          </w:p>
          <w:p w:rsidR="00981EEC" w:rsidRDefault="00981EEC">
            <w:pPr>
              <w:spacing w:line="240" w:lineRule="auto"/>
            </w:pPr>
          </w:p>
          <w:p w:rsidR="00981EEC" w:rsidRDefault="00981EEC">
            <w:pPr>
              <w:spacing w:line="240" w:lineRule="auto"/>
            </w:pPr>
            <w:r>
              <w:rPr>
                <w:rFonts w:ascii="Calibri" w:eastAsia="Calibri" w:hAnsi="Calibri" w:cs="Calibri"/>
                <w:sz w:val="20"/>
                <w:szCs w:val="20"/>
              </w:rPr>
              <w:t>1c: Setting Instructional Outcomes</w:t>
            </w:r>
          </w:p>
          <w:p w:rsidR="00981EEC" w:rsidRDefault="00981EEC">
            <w:pPr>
              <w:spacing w:line="240" w:lineRule="auto"/>
            </w:pPr>
          </w:p>
          <w:p w:rsidR="00981EEC" w:rsidRDefault="00981EEC">
            <w:pPr>
              <w:spacing w:line="240" w:lineRule="auto"/>
            </w:pPr>
            <w:r>
              <w:rPr>
                <w:rFonts w:ascii="Calibri" w:eastAsia="Calibri" w:hAnsi="Calibri" w:cs="Calibri"/>
                <w:sz w:val="20"/>
                <w:szCs w:val="20"/>
              </w:rPr>
              <w:t>1e: Designing Coherent Instruction</w:t>
            </w:r>
          </w:p>
        </w:tc>
      </w:tr>
      <w:tr w:rsidR="00981EEC" w:rsidTr="00981EEC">
        <w:trPr>
          <w:trHeight w:val="480"/>
          <w:jc w:val="center"/>
        </w:trPr>
        <w:tc>
          <w:tcPr>
            <w:tcW w:w="2120" w:type="dxa"/>
            <w:vMerge/>
            <w:shd w:val="clear" w:color="auto" w:fill="FCE5CD"/>
            <w:tcMar>
              <w:top w:w="100" w:type="dxa"/>
              <w:left w:w="100" w:type="dxa"/>
              <w:bottom w:w="100" w:type="dxa"/>
              <w:right w:w="100" w:type="dxa"/>
            </w:tcMar>
          </w:tcPr>
          <w:p w:rsidR="00981EEC" w:rsidRDefault="00981EEC">
            <w:pPr>
              <w:spacing w:line="240" w:lineRule="auto"/>
            </w:pPr>
          </w:p>
        </w:tc>
        <w:tc>
          <w:tcPr>
            <w:tcW w:w="5250" w:type="dxa"/>
            <w:shd w:val="clear" w:color="auto" w:fill="FCE5CD"/>
            <w:tcMar>
              <w:top w:w="100" w:type="dxa"/>
              <w:left w:w="100" w:type="dxa"/>
              <w:bottom w:w="100" w:type="dxa"/>
              <w:right w:w="100" w:type="dxa"/>
            </w:tcMar>
          </w:tcPr>
          <w:p w:rsidR="00981EEC" w:rsidRDefault="00981EEC">
            <w:r>
              <w:rPr>
                <w:rFonts w:ascii="Calibri" w:eastAsia="Calibri" w:hAnsi="Calibri" w:cs="Calibri"/>
                <w:sz w:val="20"/>
                <w:szCs w:val="20"/>
              </w:rPr>
              <w:t>C. Recognize how an assignment or sequence of</w:t>
            </w:r>
          </w:p>
          <w:p w:rsidR="00981EEC" w:rsidRDefault="00981EEC">
            <w:r>
              <w:rPr>
                <w:rFonts w:ascii="Calibri" w:eastAsia="Calibri" w:hAnsi="Calibri" w:cs="Calibri"/>
                <w:sz w:val="20"/>
                <w:szCs w:val="20"/>
              </w:rPr>
              <w:t xml:space="preserve">assignments (in modules, units, or courses) aligns to focus CCR and content </w:t>
            </w:r>
            <w:proofErr w:type="gramStart"/>
            <w:r>
              <w:rPr>
                <w:rFonts w:ascii="Calibri" w:eastAsia="Calibri" w:hAnsi="Calibri" w:cs="Calibri"/>
                <w:sz w:val="20"/>
                <w:szCs w:val="20"/>
              </w:rPr>
              <w:t>standards  and</w:t>
            </w:r>
            <w:proofErr w:type="gramEnd"/>
            <w:r>
              <w:rPr>
                <w:rFonts w:ascii="Calibri" w:eastAsia="Calibri" w:hAnsi="Calibri" w:cs="Calibri"/>
                <w:sz w:val="20"/>
                <w:szCs w:val="20"/>
              </w:rPr>
              <w:t>/or student learning goals.</w:t>
            </w:r>
          </w:p>
          <w:p w:rsidR="00981EEC" w:rsidRDefault="00981EEC"/>
        </w:tc>
        <w:tc>
          <w:tcPr>
            <w:tcW w:w="4140" w:type="dxa"/>
            <w:shd w:val="clear" w:color="auto" w:fill="FCE5CD"/>
            <w:tcMar>
              <w:top w:w="100" w:type="dxa"/>
              <w:left w:w="100" w:type="dxa"/>
              <w:bottom w:w="100" w:type="dxa"/>
              <w:right w:w="100" w:type="dxa"/>
            </w:tcMar>
          </w:tcPr>
          <w:p w:rsidR="00981EEC" w:rsidRDefault="00981EEC">
            <w:pPr>
              <w:spacing w:line="240" w:lineRule="auto"/>
            </w:pPr>
            <w:r>
              <w:rPr>
                <w:rFonts w:ascii="Calibri" w:eastAsia="Calibri" w:hAnsi="Calibri" w:cs="Calibri"/>
                <w:sz w:val="20"/>
                <w:szCs w:val="20"/>
              </w:rPr>
              <w:t>1a: Knowledge of content and structure of discipline, Knowledge of prerequisite relationships</w:t>
            </w:r>
          </w:p>
          <w:p w:rsidR="00981EEC" w:rsidRDefault="00981EEC">
            <w:pPr>
              <w:spacing w:line="240" w:lineRule="auto"/>
            </w:pPr>
          </w:p>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p w:rsidR="00981EEC" w:rsidRDefault="00981EEC"/>
          <w:p w:rsidR="00981EEC" w:rsidRDefault="00981EEC">
            <w:r>
              <w:rPr>
                <w:rFonts w:ascii="Calibri" w:eastAsia="Calibri" w:hAnsi="Calibri" w:cs="Calibri"/>
                <w:sz w:val="20"/>
                <w:szCs w:val="20"/>
              </w:rPr>
              <w:t>3c: Engaging Students in Learning</w:t>
            </w:r>
          </w:p>
        </w:tc>
      </w:tr>
      <w:tr w:rsidR="00981EEC" w:rsidTr="00981EEC">
        <w:trPr>
          <w:trHeight w:val="420"/>
          <w:jc w:val="center"/>
        </w:trPr>
        <w:tc>
          <w:tcPr>
            <w:tcW w:w="2120" w:type="dxa"/>
            <w:vMerge w:val="restart"/>
            <w:shd w:val="clear" w:color="auto" w:fill="D9EAD3"/>
            <w:tcMar>
              <w:top w:w="100" w:type="dxa"/>
              <w:left w:w="100" w:type="dxa"/>
              <w:bottom w:w="100" w:type="dxa"/>
              <w:right w:w="100" w:type="dxa"/>
            </w:tcMar>
          </w:tcPr>
          <w:p w:rsidR="00981EEC" w:rsidRDefault="00981EEC">
            <w:r>
              <w:rPr>
                <w:rFonts w:ascii="Calibri" w:eastAsia="Calibri" w:hAnsi="Calibri" w:cs="Calibri"/>
                <w:b/>
                <w:sz w:val="20"/>
                <w:szCs w:val="20"/>
              </w:rPr>
              <w:t xml:space="preserve">Competency 2: </w:t>
            </w:r>
          </w:p>
          <w:p w:rsidR="00981EEC" w:rsidRDefault="00981EEC">
            <w:r>
              <w:rPr>
                <w:rFonts w:ascii="Calibri" w:eastAsia="Calibri" w:hAnsi="Calibri" w:cs="Calibri"/>
                <w:b/>
                <w:sz w:val="20"/>
                <w:szCs w:val="20"/>
              </w:rPr>
              <w:t>Construct a Quality Assignment Prompt</w:t>
            </w:r>
          </w:p>
          <w:p w:rsidR="00981EEC" w:rsidRDefault="00981EEC"/>
          <w:p w:rsidR="00981EEC" w:rsidRDefault="00981EEC"/>
          <w:p w:rsidR="00981EEC" w:rsidRDefault="00981EEC">
            <w:r>
              <w:rPr>
                <w:rFonts w:ascii="Calibri" w:eastAsia="Calibri" w:hAnsi="Calibri" w:cs="Calibri"/>
                <w:sz w:val="20"/>
                <w:szCs w:val="20"/>
              </w:rPr>
              <w:t xml:space="preserve"> </w:t>
            </w:r>
          </w:p>
          <w:p w:rsidR="00981EEC" w:rsidRDefault="00981EEC"/>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lastRenderedPageBreak/>
              <w:t>A. Select a focus set of short- and/or long-term student learning goals (or SLOs) to drive an assignment that meets the expectations stated in external benchmarks (CCR and content standards).</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tc>
      </w:tr>
      <w:tr w:rsidR="00981EEC" w:rsidTr="00981EEC">
        <w:trPr>
          <w:trHeight w:val="420"/>
          <w:jc w:val="center"/>
        </w:trPr>
        <w:tc>
          <w:tcPr>
            <w:tcW w:w="2120" w:type="dxa"/>
            <w:vMerge/>
            <w:shd w:val="clear" w:color="auto" w:fill="D9EAD3"/>
            <w:tcMar>
              <w:top w:w="100" w:type="dxa"/>
              <w:left w:w="100" w:type="dxa"/>
              <w:bottom w:w="100" w:type="dxa"/>
              <w:right w:w="100" w:type="dxa"/>
            </w:tcMar>
          </w:tcPr>
          <w:p w:rsidR="00981EEC" w:rsidRDefault="00981EEC">
            <w:pPr>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B. Select an appropriate cognitive demand that requires students to (1.) think deeply about content central to the discipline and (2.) apply literacy skills to meet the expectations of specific focus standards and/or student learning goals.</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p w:rsidR="00981EEC" w:rsidRDefault="00981EEC"/>
          <w:p w:rsidR="00981EEC" w:rsidRDefault="00981EEC">
            <w:r>
              <w:rPr>
                <w:rFonts w:ascii="Calibri" w:eastAsia="Calibri" w:hAnsi="Calibri" w:cs="Calibri"/>
                <w:sz w:val="20"/>
                <w:szCs w:val="20"/>
              </w:rPr>
              <w:t>3c: Engaging Students in Learning</w:t>
            </w:r>
          </w:p>
        </w:tc>
      </w:tr>
      <w:tr w:rsidR="00981EEC" w:rsidTr="00981EEC">
        <w:trPr>
          <w:trHeight w:val="420"/>
          <w:jc w:val="center"/>
        </w:trPr>
        <w:tc>
          <w:tcPr>
            <w:tcW w:w="2120" w:type="dxa"/>
            <w:vMerge/>
            <w:shd w:val="clear" w:color="auto" w:fill="D9EAD3"/>
            <w:tcMar>
              <w:top w:w="100" w:type="dxa"/>
              <w:left w:w="100" w:type="dxa"/>
              <w:bottom w:w="100" w:type="dxa"/>
              <w:right w:w="100" w:type="dxa"/>
            </w:tcMar>
          </w:tcPr>
          <w:p w:rsidR="00981EEC" w:rsidRDefault="00981EEC">
            <w:pPr>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C. Select complex texts rich in ideas and content that align to, and allow students to engage in, a specific set of focus standards and/or learning goals.</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1a: Knowledge of content and structure of discipline</w:t>
            </w:r>
          </w:p>
          <w:p w:rsidR="00981EEC" w:rsidRDefault="00981EEC"/>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tc>
      </w:tr>
      <w:tr w:rsidR="00981EEC" w:rsidTr="00981EEC">
        <w:trPr>
          <w:trHeight w:val="420"/>
          <w:jc w:val="center"/>
        </w:trPr>
        <w:tc>
          <w:tcPr>
            <w:tcW w:w="2120" w:type="dxa"/>
            <w:vMerge/>
            <w:shd w:val="clear" w:color="auto" w:fill="D9EAD3"/>
            <w:tcMar>
              <w:top w:w="100" w:type="dxa"/>
              <w:left w:w="100" w:type="dxa"/>
              <w:bottom w:w="100" w:type="dxa"/>
              <w:right w:w="100" w:type="dxa"/>
            </w:tcMar>
          </w:tcPr>
          <w:p w:rsidR="00981EEC" w:rsidRDefault="00981EEC">
            <w:pPr>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 xml:space="preserve">D. Choose a student work product that is relevant to the purpose, audience, rhetorical mode, discipline, focus standards, and/or student learning goals of the assignment.  </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1a: Knowledge of content and structure of discipline</w:t>
            </w:r>
          </w:p>
          <w:p w:rsidR="00981EEC" w:rsidRDefault="00981EEC"/>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tc>
      </w:tr>
      <w:tr w:rsidR="00981EEC" w:rsidTr="00981EEC">
        <w:trPr>
          <w:trHeight w:val="480"/>
          <w:jc w:val="center"/>
        </w:trPr>
        <w:tc>
          <w:tcPr>
            <w:tcW w:w="2120" w:type="dxa"/>
            <w:vMerge/>
            <w:shd w:val="clear" w:color="auto" w:fill="D9EAD3"/>
            <w:tcMar>
              <w:top w:w="100" w:type="dxa"/>
              <w:left w:w="100" w:type="dxa"/>
              <w:bottom w:w="100" w:type="dxa"/>
              <w:right w:w="100" w:type="dxa"/>
            </w:tcMar>
          </w:tcPr>
          <w:p w:rsidR="00981EEC" w:rsidRDefault="00981EEC">
            <w:pPr>
              <w:widowControl w:val="0"/>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E. Choose content central to the discipline and aligned to the purpose of the assignment and the focus standards and/or student learning goals.</w:t>
            </w:r>
          </w:p>
          <w:p w:rsidR="00981EEC" w:rsidRDefault="00981EEC"/>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1a: Knowledge of content and structure of discipline</w:t>
            </w:r>
          </w:p>
          <w:p w:rsidR="00981EEC" w:rsidRDefault="00981EEC"/>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p w:rsidR="00981EEC" w:rsidRDefault="00981EEC"/>
          <w:p w:rsidR="00981EEC" w:rsidRDefault="00981EEC">
            <w:r>
              <w:rPr>
                <w:rFonts w:ascii="Calibri" w:eastAsia="Calibri" w:hAnsi="Calibri" w:cs="Calibri"/>
                <w:sz w:val="20"/>
                <w:szCs w:val="20"/>
              </w:rPr>
              <w:t>3a: Communicating with Students</w:t>
            </w:r>
          </w:p>
          <w:p w:rsidR="00981EEC" w:rsidRDefault="00981EEC"/>
          <w:p w:rsidR="00981EEC" w:rsidRDefault="00981EEC">
            <w:r>
              <w:rPr>
                <w:rFonts w:ascii="Calibri" w:eastAsia="Calibri" w:hAnsi="Calibri" w:cs="Calibri"/>
                <w:sz w:val="20"/>
                <w:szCs w:val="20"/>
              </w:rPr>
              <w:t>3c: Engaging Students in Learning</w:t>
            </w:r>
          </w:p>
        </w:tc>
      </w:tr>
      <w:tr w:rsidR="00981EEC" w:rsidTr="00981EEC">
        <w:trPr>
          <w:trHeight w:val="480"/>
          <w:jc w:val="center"/>
        </w:trPr>
        <w:tc>
          <w:tcPr>
            <w:tcW w:w="2120" w:type="dxa"/>
            <w:vMerge/>
            <w:shd w:val="clear" w:color="auto" w:fill="D9EAD3"/>
            <w:tcMar>
              <w:top w:w="100" w:type="dxa"/>
              <w:left w:w="100" w:type="dxa"/>
              <w:bottom w:w="100" w:type="dxa"/>
              <w:right w:w="100" w:type="dxa"/>
            </w:tcMar>
          </w:tcPr>
          <w:p w:rsidR="00981EEC" w:rsidRDefault="00981EEC">
            <w:pPr>
              <w:widowControl w:val="0"/>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F. Design a prompt that allows for multiple responses and points of view.</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1a: Knowledge of content and structure of discipline</w:t>
            </w:r>
          </w:p>
          <w:p w:rsidR="00981EEC" w:rsidRDefault="00981EEC"/>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1e: Designing Coherent Instruction</w:t>
            </w:r>
          </w:p>
        </w:tc>
      </w:tr>
      <w:tr w:rsidR="00981EEC" w:rsidTr="00981EEC">
        <w:trPr>
          <w:trHeight w:val="480"/>
          <w:jc w:val="center"/>
        </w:trPr>
        <w:tc>
          <w:tcPr>
            <w:tcW w:w="2120" w:type="dxa"/>
            <w:vMerge/>
            <w:shd w:val="clear" w:color="auto" w:fill="D9EAD3"/>
            <w:tcMar>
              <w:top w:w="100" w:type="dxa"/>
              <w:left w:w="100" w:type="dxa"/>
              <w:bottom w:w="100" w:type="dxa"/>
              <w:right w:w="100" w:type="dxa"/>
            </w:tcMar>
          </w:tcPr>
          <w:p w:rsidR="00981EEC" w:rsidRDefault="00981EEC">
            <w:pPr>
              <w:widowControl w:val="0"/>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G. Select a research-based student work rubric that aligns to the mode of writing, disciplinary purpose, and focus standards and/or student learning goals of the assignment.</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1f: Designing Student Assessments</w:t>
            </w:r>
          </w:p>
          <w:p w:rsidR="00981EEC" w:rsidRDefault="00981EEC"/>
          <w:p w:rsidR="00981EEC" w:rsidRDefault="00981EEC">
            <w:r>
              <w:rPr>
                <w:rFonts w:ascii="Calibri" w:eastAsia="Calibri" w:hAnsi="Calibri" w:cs="Calibri"/>
                <w:sz w:val="20"/>
                <w:szCs w:val="20"/>
              </w:rPr>
              <w:t>3d: Using Assessment in Instruction</w:t>
            </w:r>
          </w:p>
        </w:tc>
      </w:tr>
      <w:tr w:rsidR="00981EEC" w:rsidTr="00981EEC">
        <w:trPr>
          <w:trHeight w:val="480"/>
          <w:jc w:val="center"/>
        </w:trPr>
        <w:tc>
          <w:tcPr>
            <w:tcW w:w="2120" w:type="dxa"/>
            <w:vMerge/>
            <w:shd w:val="clear" w:color="auto" w:fill="D9EAD3"/>
            <w:tcMar>
              <w:top w:w="100" w:type="dxa"/>
              <w:left w:w="100" w:type="dxa"/>
              <w:bottom w:w="100" w:type="dxa"/>
              <w:right w:w="100" w:type="dxa"/>
            </w:tcMar>
          </w:tcPr>
          <w:p w:rsidR="00981EEC" w:rsidRDefault="00981EEC">
            <w:pPr>
              <w:widowControl w:val="0"/>
              <w:spacing w:line="240" w:lineRule="auto"/>
            </w:pPr>
          </w:p>
        </w:tc>
        <w:tc>
          <w:tcPr>
            <w:tcW w:w="525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 xml:space="preserve">H. Assess the quality of an assignment prompt based on an accepted curriculum rubric (e.g. SCALE, </w:t>
            </w:r>
            <w:proofErr w:type="spellStart"/>
            <w:r>
              <w:rPr>
                <w:rFonts w:ascii="Calibri" w:eastAsia="Calibri" w:hAnsi="Calibri" w:cs="Calibri"/>
                <w:sz w:val="20"/>
                <w:szCs w:val="20"/>
              </w:rPr>
              <w:t>EQuIP</w:t>
            </w:r>
            <w:proofErr w:type="spellEnd"/>
            <w:r>
              <w:rPr>
                <w:rFonts w:ascii="Calibri" w:eastAsia="Calibri" w:hAnsi="Calibri" w:cs="Calibri"/>
                <w:sz w:val="20"/>
                <w:szCs w:val="20"/>
              </w:rPr>
              <w:t>) and make relevant edits or changes to improve the assignment.</w:t>
            </w:r>
          </w:p>
        </w:tc>
        <w:tc>
          <w:tcPr>
            <w:tcW w:w="4140" w:type="dxa"/>
            <w:shd w:val="clear" w:color="auto" w:fill="D9EAD3"/>
            <w:tcMar>
              <w:top w:w="100" w:type="dxa"/>
              <w:left w:w="100" w:type="dxa"/>
              <w:bottom w:w="100" w:type="dxa"/>
              <w:right w:w="100" w:type="dxa"/>
            </w:tcMar>
          </w:tcPr>
          <w:p w:rsidR="00981EEC" w:rsidRDefault="00981EEC">
            <w:r>
              <w:rPr>
                <w:rFonts w:ascii="Calibri" w:eastAsia="Calibri" w:hAnsi="Calibri" w:cs="Calibri"/>
                <w:sz w:val="20"/>
                <w:szCs w:val="20"/>
              </w:rPr>
              <w:t>3d: Using Assessment in Instruction</w:t>
            </w:r>
          </w:p>
        </w:tc>
      </w:tr>
      <w:tr w:rsidR="00981EEC" w:rsidTr="00981EEC">
        <w:trPr>
          <w:trHeight w:val="480"/>
          <w:jc w:val="center"/>
        </w:trPr>
        <w:tc>
          <w:tcPr>
            <w:tcW w:w="2120" w:type="dxa"/>
            <w:vMerge w:val="restart"/>
            <w:shd w:val="clear" w:color="auto" w:fill="F4CCCC"/>
          </w:tcPr>
          <w:p w:rsidR="00981EEC" w:rsidRDefault="00981EEC">
            <w:r>
              <w:rPr>
                <w:rFonts w:ascii="Calibri" w:eastAsia="Calibri" w:hAnsi="Calibri" w:cs="Calibri"/>
                <w:b/>
                <w:sz w:val="20"/>
                <w:szCs w:val="20"/>
              </w:rPr>
              <w:t>Competency 3: Develop a Quality Instructional Plan</w:t>
            </w:r>
          </w:p>
          <w:p w:rsidR="00981EEC" w:rsidRDefault="00981EEC"/>
          <w:p w:rsidR="00981EEC" w:rsidRDefault="00981EEC"/>
        </w:tc>
        <w:tc>
          <w:tcPr>
            <w:tcW w:w="525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A. Backwards-design a sequence of skills and/or subskills from a prompt aligned to specific focus standards and/or student learning goals.</w:t>
            </w:r>
          </w:p>
          <w:p w:rsidR="00981EEC" w:rsidRDefault="00981EEC"/>
        </w:tc>
        <w:tc>
          <w:tcPr>
            <w:tcW w:w="414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1a: Knowledge of content-related pedagogy</w:t>
            </w:r>
          </w:p>
          <w:p w:rsidR="00981EEC" w:rsidRDefault="00981EEC"/>
          <w:p w:rsidR="00981EEC" w:rsidRDefault="00981EEC">
            <w:r>
              <w:rPr>
                <w:rFonts w:ascii="Calibri" w:eastAsia="Calibri" w:hAnsi="Calibri" w:cs="Calibri"/>
                <w:sz w:val="20"/>
                <w:szCs w:val="20"/>
              </w:rPr>
              <w:t>3a: Communicating with Students</w:t>
            </w:r>
          </w:p>
          <w:p w:rsidR="00981EEC" w:rsidRDefault="00981EEC"/>
          <w:p w:rsidR="00981EEC" w:rsidRDefault="00981EEC">
            <w:r>
              <w:rPr>
                <w:rFonts w:ascii="Calibri" w:eastAsia="Calibri" w:hAnsi="Calibri" w:cs="Calibri"/>
                <w:sz w:val="20"/>
                <w:szCs w:val="20"/>
              </w:rPr>
              <w:t>3b: Using Questioning and Discussion Techniques</w:t>
            </w:r>
          </w:p>
          <w:p w:rsidR="00981EEC" w:rsidRDefault="00981EEC"/>
          <w:p w:rsidR="00981EEC" w:rsidRDefault="00981EEC">
            <w:r>
              <w:rPr>
                <w:rFonts w:ascii="Calibri" w:eastAsia="Calibri" w:hAnsi="Calibri" w:cs="Calibri"/>
                <w:sz w:val="20"/>
                <w:szCs w:val="20"/>
              </w:rPr>
              <w:t>3c: Engaging Students in Learning</w:t>
            </w:r>
          </w:p>
        </w:tc>
      </w:tr>
      <w:tr w:rsidR="00981EEC" w:rsidTr="00981EEC">
        <w:trPr>
          <w:trHeight w:val="480"/>
          <w:jc w:val="center"/>
        </w:trPr>
        <w:tc>
          <w:tcPr>
            <w:tcW w:w="2120" w:type="dxa"/>
            <w:vMerge/>
            <w:shd w:val="clear" w:color="auto" w:fill="F4CCCC"/>
            <w:tcMar>
              <w:top w:w="100" w:type="dxa"/>
              <w:left w:w="100" w:type="dxa"/>
              <w:bottom w:w="100" w:type="dxa"/>
              <w:right w:w="100" w:type="dxa"/>
            </w:tcMar>
          </w:tcPr>
          <w:p w:rsidR="00981EEC" w:rsidRDefault="00981EEC">
            <w:pPr>
              <w:widowControl w:val="0"/>
              <w:spacing w:line="240" w:lineRule="auto"/>
            </w:pPr>
          </w:p>
        </w:tc>
        <w:tc>
          <w:tcPr>
            <w:tcW w:w="525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B. Select instruction that allows for ongoing checks for understanding and progress monitoring of student skill development by explicitly asking students to demonstrate each of the skills needed to meet the expectations of the prompt, the focus standards, and/or student learning goals.</w:t>
            </w:r>
          </w:p>
        </w:tc>
        <w:tc>
          <w:tcPr>
            <w:tcW w:w="414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1f: Designing Student Assessments</w:t>
            </w:r>
          </w:p>
          <w:p w:rsidR="00981EEC" w:rsidRDefault="00981EEC"/>
          <w:p w:rsidR="00981EEC" w:rsidRDefault="00981EEC">
            <w:r>
              <w:rPr>
                <w:rFonts w:ascii="Calibri" w:eastAsia="Calibri" w:hAnsi="Calibri" w:cs="Calibri"/>
                <w:sz w:val="20"/>
                <w:szCs w:val="20"/>
              </w:rPr>
              <w:t>3d: Using Assessment in Instruction</w:t>
            </w:r>
          </w:p>
        </w:tc>
      </w:tr>
      <w:tr w:rsidR="00981EEC" w:rsidTr="00981EEC">
        <w:trPr>
          <w:trHeight w:val="480"/>
          <w:jc w:val="center"/>
        </w:trPr>
        <w:tc>
          <w:tcPr>
            <w:tcW w:w="2120" w:type="dxa"/>
            <w:vMerge/>
            <w:shd w:val="clear" w:color="auto" w:fill="F4CCCC"/>
            <w:tcMar>
              <w:top w:w="100" w:type="dxa"/>
              <w:left w:w="100" w:type="dxa"/>
              <w:bottom w:w="100" w:type="dxa"/>
              <w:right w:w="100" w:type="dxa"/>
            </w:tcMar>
          </w:tcPr>
          <w:p w:rsidR="00981EEC" w:rsidRDefault="00981EEC">
            <w:pPr>
              <w:widowControl w:val="0"/>
              <w:spacing w:line="240" w:lineRule="auto"/>
            </w:pPr>
          </w:p>
        </w:tc>
        <w:tc>
          <w:tcPr>
            <w:tcW w:w="525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C. Use knowledge of students (skill levels, interests, learning styles, etc.) to differentiate instruction that supports all students in completing the assignment and demonstrating the focus standards and/or student learning goals.</w:t>
            </w:r>
          </w:p>
        </w:tc>
        <w:tc>
          <w:tcPr>
            <w:tcW w:w="414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1b: Demonstrating Knowledge of Students</w:t>
            </w:r>
          </w:p>
          <w:p w:rsidR="00981EEC" w:rsidRDefault="00981EEC"/>
          <w:p w:rsidR="00981EEC" w:rsidRDefault="00981EEC">
            <w:r>
              <w:rPr>
                <w:rFonts w:ascii="Calibri" w:eastAsia="Calibri" w:hAnsi="Calibri" w:cs="Calibri"/>
                <w:sz w:val="20"/>
                <w:szCs w:val="20"/>
              </w:rPr>
              <w:t>3d: Using Assessment in Instruction</w:t>
            </w:r>
          </w:p>
          <w:p w:rsidR="00981EEC" w:rsidRDefault="00981EEC"/>
          <w:p w:rsidR="00981EEC" w:rsidRDefault="00981EEC">
            <w:r>
              <w:rPr>
                <w:rFonts w:ascii="Calibri" w:eastAsia="Calibri" w:hAnsi="Calibri" w:cs="Calibri"/>
                <w:sz w:val="20"/>
                <w:szCs w:val="20"/>
              </w:rPr>
              <w:t>3e: Demonstrating Flexibility and Responsiveness</w:t>
            </w:r>
          </w:p>
          <w:p w:rsidR="00981EEC" w:rsidRDefault="00981EEC"/>
          <w:p w:rsidR="00981EEC" w:rsidRDefault="00981EEC">
            <w:r>
              <w:rPr>
                <w:rFonts w:ascii="Calibri" w:eastAsia="Calibri" w:hAnsi="Calibri" w:cs="Calibri"/>
                <w:sz w:val="20"/>
                <w:szCs w:val="20"/>
              </w:rPr>
              <w:t>4a: Reflecting on Teaching</w:t>
            </w:r>
          </w:p>
        </w:tc>
      </w:tr>
      <w:tr w:rsidR="00981EEC" w:rsidTr="00981EEC">
        <w:trPr>
          <w:trHeight w:val="480"/>
          <w:jc w:val="center"/>
        </w:trPr>
        <w:tc>
          <w:tcPr>
            <w:tcW w:w="2120" w:type="dxa"/>
            <w:vMerge/>
            <w:shd w:val="clear" w:color="auto" w:fill="F4CCCC"/>
            <w:tcMar>
              <w:top w:w="100" w:type="dxa"/>
              <w:left w:w="100" w:type="dxa"/>
              <w:bottom w:w="100" w:type="dxa"/>
              <w:right w:w="100" w:type="dxa"/>
            </w:tcMar>
          </w:tcPr>
          <w:p w:rsidR="00981EEC" w:rsidRDefault="00981EEC">
            <w:pPr>
              <w:widowControl w:val="0"/>
              <w:spacing w:line="240" w:lineRule="auto"/>
            </w:pPr>
          </w:p>
        </w:tc>
        <w:tc>
          <w:tcPr>
            <w:tcW w:w="525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 xml:space="preserve">D.  Assess the quality of an assignment’s sequence of instruction based on an accepted curriculum rubric (e.g. SCALE, </w:t>
            </w:r>
            <w:proofErr w:type="spellStart"/>
            <w:r>
              <w:rPr>
                <w:rFonts w:ascii="Calibri" w:eastAsia="Calibri" w:hAnsi="Calibri" w:cs="Calibri"/>
                <w:sz w:val="20"/>
                <w:szCs w:val="20"/>
              </w:rPr>
              <w:t>EQuIP</w:t>
            </w:r>
            <w:proofErr w:type="spellEnd"/>
            <w:r>
              <w:rPr>
                <w:rFonts w:ascii="Calibri" w:eastAsia="Calibri" w:hAnsi="Calibri" w:cs="Calibri"/>
                <w:sz w:val="20"/>
                <w:szCs w:val="20"/>
              </w:rPr>
              <w:t>) and make relevant edits or changes to improve that sequence.</w:t>
            </w:r>
          </w:p>
          <w:p w:rsidR="00981EEC" w:rsidRDefault="00981EEC"/>
        </w:tc>
        <w:tc>
          <w:tcPr>
            <w:tcW w:w="414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lastRenderedPageBreak/>
              <w:t>3d: Using Assessment in Instruction</w:t>
            </w:r>
          </w:p>
          <w:p w:rsidR="00981EEC" w:rsidRDefault="00981EEC"/>
        </w:tc>
      </w:tr>
      <w:tr w:rsidR="00981EEC" w:rsidTr="00981EEC">
        <w:trPr>
          <w:trHeight w:val="480"/>
          <w:jc w:val="center"/>
        </w:trPr>
        <w:tc>
          <w:tcPr>
            <w:tcW w:w="2120" w:type="dxa"/>
            <w:shd w:val="clear" w:color="auto" w:fill="F4CCCC"/>
            <w:tcMar>
              <w:top w:w="100" w:type="dxa"/>
              <w:left w:w="100" w:type="dxa"/>
              <w:bottom w:w="100" w:type="dxa"/>
              <w:right w:w="100" w:type="dxa"/>
            </w:tcMar>
          </w:tcPr>
          <w:p w:rsidR="00981EEC" w:rsidRDefault="00981EEC">
            <w:pPr>
              <w:widowControl w:val="0"/>
              <w:spacing w:line="240" w:lineRule="auto"/>
            </w:pPr>
          </w:p>
        </w:tc>
        <w:tc>
          <w:tcPr>
            <w:tcW w:w="525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E. Sequence multiple assignments into units or courses to ensure students receive instruction organized and aligned toward focus standards and/or student learning goals across content areas and/or grade levels.</w:t>
            </w:r>
          </w:p>
          <w:p w:rsidR="00981EEC" w:rsidRDefault="00981EEC"/>
        </w:tc>
        <w:tc>
          <w:tcPr>
            <w:tcW w:w="4140" w:type="dxa"/>
            <w:shd w:val="clear" w:color="auto" w:fill="F4CCCC"/>
            <w:tcMar>
              <w:top w:w="100" w:type="dxa"/>
              <w:left w:w="100" w:type="dxa"/>
              <w:bottom w:w="100" w:type="dxa"/>
              <w:right w:w="100" w:type="dxa"/>
            </w:tcMar>
          </w:tcPr>
          <w:p w:rsidR="00981EEC" w:rsidRDefault="00981EEC">
            <w:r>
              <w:rPr>
                <w:rFonts w:ascii="Calibri" w:eastAsia="Calibri" w:hAnsi="Calibri" w:cs="Calibri"/>
                <w:sz w:val="20"/>
                <w:szCs w:val="20"/>
              </w:rPr>
              <w:t>1a: Knowledge of content-related pedagogy</w:t>
            </w:r>
          </w:p>
          <w:p w:rsidR="00981EEC" w:rsidRDefault="00981EEC"/>
          <w:p w:rsidR="00981EEC" w:rsidRDefault="00981EEC">
            <w:r>
              <w:rPr>
                <w:rFonts w:ascii="Calibri" w:eastAsia="Calibri" w:hAnsi="Calibri" w:cs="Calibri"/>
                <w:sz w:val="20"/>
                <w:szCs w:val="20"/>
              </w:rPr>
              <w:t>1b: Demonstrating Knowledge of Students</w:t>
            </w:r>
          </w:p>
          <w:p w:rsidR="00981EEC" w:rsidRDefault="00981EEC"/>
          <w:p w:rsidR="00981EEC" w:rsidRDefault="00981EEC">
            <w:r>
              <w:rPr>
                <w:rFonts w:ascii="Calibri" w:eastAsia="Calibri" w:hAnsi="Calibri" w:cs="Calibri"/>
                <w:sz w:val="20"/>
                <w:szCs w:val="20"/>
              </w:rPr>
              <w:t>1c: Setting Instructional Outcomes</w:t>
            </w:r>
          </w:p>
        </w:tc>
      </w:tr>
      <w:tr w:rsidR="00981EEC" w:rsidTr="00981EEC">
        <w:trPr>
          <w:trHeight w:val="420"/>
          <w:jc w:val="center"/>
        </w:trPr>
        <w:tc>
          <w:tcPr>
            <w:tcW w:w="2120" w:type="dxa"/>
            <w:vMerge w:val="restart"/>
            <w:shd w:val="clear" w:color="auto" w:fill="C9DAF8"/>
            <w:tcMar>
              <w:top w:w="100" w:type="dxa"/>
              <w:left w:w="100" w:type="dxa"/>
              <w:bottom w:w="100" w:type="dxa"/>
              <w:right w:w="100" w:type="dxa"/>
            </w:tcMar>
          </w:tcPr>
          <w:p w:rsidR="00981EEC" w:rsidRDefault="00981EEC">
            <w:pPr>
              <w:spacing w:line="240" w:lineRule="auto"/>
            </w:pPr>
            <w:r>
              <w:rPr>
                <w:rFonts w:ascii="Calibri" w:eastAsia="Calibri" w:hAnsi="Calibri" w:cs="Calibri"/>
                <w:b/>
                <w:sz w:val="20"/>
                <w:szCs w:val="20"/>
              </w:rPr>
              <w:t xml:space="preserve">Competency 4: </w:t>
            </w:r>
          </w:p>
          <w:p w:rsidR="00981EEC" w:rsidRDefault="00981EEC">
            <w:pPr>
              <w:spacing w:line="240" w:lineRule="auto"/>
            </w:pPr>
            <w:r>
              <w:rPr>
                <w:rFonts w:ascii="Calibri" w:eastAsia="Calibri" w:hAnsi="Calibri" w:cs="Calibri"/>
                <w:b/>
                <w:sz w:val="20"/>
                <w:szCs w:val="20"/>
              </w:rPr>
              <w:t>Assess Outcomes &amp; Iterate Instruction</w:t>
            </w:r>
          </w:p>
        </w:tc>
        <w:tc>
          <w:tcPr>
            <w:tcW w:w="5250" w:type="dxa"/>
            <w:shd w:val="clear" w:color="auto" w:fill="C9DAF8"/>
            <w:tcMar>
              <w:top w:w="100" w:type="dxa"/>
              <w:left w:w="100" w:type="dxa"/>
              <w:bottom w:w="100" w:type="dxa"/>
              <w:right w:w="100" w:type="dxa"/>
            </w:tcMar>
          </w:tcPr>
          <w:p w:rsidR="00981EEC" w:rsidRDefault="00981EEC">
            <w:pPr>
              <w:spacing w:line="240" w:lineRule="auto"/>
            </w:pPr>
            <w:bookmarkStart w:id="1" w:name="_55d72vgw0loi" w:colFirst="0" w:colLast="0"/>
            <w:bookmarkEnd w:id="1"/>
            <w:r>
              <w:rPr>
                <w:rFonts w:ascii="Calibri" w:eastAsia="Calibri" w:hAnsi="Calibri" w:cs="Calibri"/>
                <w:sz w:val="20"/>
                <w:szCs w:val="20"/>
              </w:rPr>
              <w:t xml:space="preserve">A. Score and give feedback on student work products utilizing a research-based student work rubric. </w:t>
            </w:r>
          </w:p>
        </w:tc>
        <w:tc>
          <w:tcPr>
            <w:tcW w:w="4140" w:type="dxa"/>
            <w:shd w:val="clear" w:color="auto" w:fill="C9DAF8"/>
            <w:tcMar>
              <w:top w:w="100" w:type="dxa"/>
              <w:left w:w="100" w:type="dxa"/>
              <w:bottom w:w="100" w:type="dxa"/>
              <w:right w:w="100" w:type="dxa"/>
            </w:tcMar>
          </w:tcPr>
          <w:p w:rsidR="00981EEC" w:rsidRDefault="00981EEC">
            <w:r>
              <w:rPr>
                <w:rFonts w:ascii="Calibri" w:eastAsia="Calibri" w:hAnsi="Calibri" w:cs="Calibri"/>
                <w:sz w:val="20"/>
                <w:szCs w:val="20"/>
              </w:rPr>
              <w:t>3d: Using Assessment in Instruction</w:t>
            </w:r>
          </w:p>
        </w:tc>
      </w:tr>
      <w:tr w:rsidR="00981EEC" w:rsidTr="00981EEC">
        <w:trPr>
          <w:trHeight w:val="420"/>
          <w:jc w:val="center"/>
        </w:trPr>
        <w:tc>
          <w:tcPr>
            <w:tcW w:w="2120" w:type="dxa"/>
            <w:vMerge/>
            <w:shd w:val="clear" w:color="auto" w:fill="C9DAF8"/>
            <w:tcMar>
              <w:top w:w="100" w:type="dxa"/>
              <w:left w:w="100" w:type="dxa"/>
              <w:bottom w:w="100" w:type="dxa"/>
              <w:right w:w="100" w:type="dxa"/>
            </w:tcMar>
          </w:tcPr>
          <w:p w:rsidR="00981EEC" w:rsidRDefault="00981EEC">
            <w:pPr>
              <w:spacing w:line="240" w:lineRule="auto"/>
            </w:pPr>
          </w:p>
        </w:tc>
        <w:tc>
          <w:tcPr>
            <w:tcW w:w="5250" w:type="dxa"/>
            <w:shd w:val="clear" w:color="auto" w:fill="C9DAF8"/>
            <w:tcMar>
              <w:top w:w="100" w:type="dxa"/>
              <w:left w:w="100" w:type="dxa"/>
              <w:bottom w:w="100" w:type="dxa"/>
              <w:right w:w="100" w:type="dxa"/>
            </w:tcMar>
          </w:tcPr>
          <w:p w:rsidR="00981EEC" w:rsidRDefault="00981EEC">
            <w:pPr>
              <w:spacing w:line="240" w:lineRule="auto"/>
            </w:pPr>
            <w:r>
              <w:rPr>
                <w:rFonts w:ascii="Calibri" w:eastAsia="Calibri" w:hAnsi="Calibri" w:cs="Calibri"/>
                <w:sz w:val="20"/>
                <w:szCs w:val="20"/>
              </w:rPr>
              <w:t>B. Derive data from student work products by recognizing common patterns (such as conceptions, preconceptions, misconceptions) in student thinking and skill development.</w:t>
            </w:r>
          </w:p>
        </w:tc>
        <w:tc>
          <w:tcPr>
            <w:tcW w:w="4140" w:type="dxa"/>
            <w:shd w:val="clear" w:color="auto" w:fill="C9DAF8"/>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1b: Demonstrating Knowledge of Students</w:t>
            </w:r>
          </w:p>
          <w:p w:rsidR="00981EEC" w:rsidRDefault="00981EEC"/>
          <w:p w:rsidR="00981EEC" w:rsidRDefault="00981EEC">
            <w:r>
              <w:rPr>
                <w:rFonts w:ascii="Calibri" w:eastAsia="Calibri" w:hAnsi="Calibri" w:cs="Calibri"/>
                <w:sz w:val="20"/>
                <w:szCs w:val="20"/>
              </w:rPr>
              <w:t>4a: Reflecting on Teaching</w:t>
            </w:r>
          </w:p>
        </w:tc>
      </w:tr>
      <w:tr w:rsidR="00981EEC" w:rsidTr="00981EEC">
        <w:trPr>
          <w:trHeight w:val="420"/>
          <w:jc w:val="center"/>
        </w:trPr>
        <w:tc>
          <w:tcPr>
            <w:tcW w:w="2120" w:type="dxa"/>
            <w:vMerge/>
            <w:shd w:val="clear" w:color="auto" w:fill="C9DAF8"/>
            <w:tcMar>
              <w:top w:w="100" w:type="dxa"/>
              <w:left w:w="100" w:type="dxa"/>
              <w:bottom w:w="100" w:type="dxa"/>
              <w:right w:w="100" w:type="dxa"/>
            </w:tcMar>
          </w:tcPr>
          <w:p w:rsidR="00981EEC" w:rsidRDefault="00981EEC">
            <w:pPr>
              <w:spacing w:line="240" w:lineRule="auto"/>
            </w:pPr>
          </w:p>
        </w:tc>
        <w:tc>
          <w:tcPr>
            <w:tcW w:w="5250" w:type="dxa"/>
            <w:shd w:val="clear" w:color="auto" w:fill="C9DAF8"/>
            <w:tcMar>
              <w:top w:w="100" w:type="dxa"/>
              <w:left w:w="100" w:type="dxa"/>
              <w:bottom w:w="100" w:type="dxa"/>
              <w:right w:w="100" w:type="dxa"/>
            </w:tcMar>
          </w:tcPr>
          <w:p w:rsidR="00981EEC" w:rsidRDefault="00981EEC">
            <w:pPr>
              <w:spacing w:line="240" w:lineRule="auto"/>
            </w:pPr>
            <w:r>
              <w:rPr>
                <w:rFonts w:ascii="Calibri" w:eastAsia="Calibri" w:hAnsi="Calibri" w:cs="Calibri"/>
                <w:sz w:val="20"/>
                <w:szCs w:val="20"/>
              </w:rPr>
              <w:t>C. Use data and feedback from student work and common patterns in student thinking and skill development to plan new or future assignments and/or to revise an assignment for re-teaching or publication.</w:t>
            </w:r>
          </w:p>
          <w:p w:rsidR="00981EEC" w:rsidRDefault="00981EEC">
            <w:pPr>
              <w:spacing w:line="240" w:lineRule="auto"/>
            </w:pPr>
          </w:p>
        </w:tc>
        <w:tc>
          <w:tcPr>
            <w:tcW w:w="4140" w:type="dxa"/>
            <w:shd w:val="clear" w:color="auto" w:fill="C9DAF8"/>
            <w:tcMar>
              <w:top w:w="100" w:type="dxa"/>
              <w:left w:w="100" w:type="dxa"/>
              <w:bottom w:w="100" w:type="dxa"/>
              <w:right w:w="100" w:type="dxa"/>
            </w:tcMar>
          </w:tcPr>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1b: Demonstrating Knowledge of Students</w:t>
            </w:r>
          </w:p>
          <w:p w:rsidR="00981EEC" w:rsidRDefault="00981EEC"/>
          <w:p w:rsidR="00981EEC" w:rsidRDefault="00981EEC">
            <w:r>
              <w:rPr>
                <w:rFonts w:ascii="Calibri" w:eastAsia="Calibri" w:hAnsi="Calibri" w:cs="Calibri"/>
                <w:sz w:val="20"/>
                <w:szCs w:val="20"/>
              </w:rPr>
              <w:t>3d: Using Assessment in Instruction</w:t>
            </w:r>
          </w:p>
          <w:p w:rsidR="00981EEC" w:rsidRDefault="00981EEC"/>
          <w:p w:rsidR="00981EEC" w:rsidRDefault="00981EEC">
            <w:r>
              <w:rPr>
                <w:rFonts w:ascii="Calibri" w:eastAsia="Calibri" w:hAnsi="Calibri" w:cs="Calibri"/>
                <w:sz w:val="20"/>
                <w:szCs w:val="20"/>
              </w:rPr>
              <w:t>3e: Demonstrating Flexibility and Responsiveness</w:t>
            </w:r>
          </w:p>
          <w:p w:rsidR="00981EEC" w:rsidRDefault="00981EEC"/>
          <w:p w:rsidR="00981EEC" w:rsidRDefault="00981EEC">
            <w:r>
              <w:rPr>
                <w:rFonts w:ascii="Calibri" w:eastAsia="Calibri" w:hAnsi="Calibri" w:cs="Calibri"/>
                <w:sz w:val="20"/>
                <w:szCs w:val="20"/>
              </w:rPr>
              <w:t>4a: Reflecting on Teaching</w:t>
            </w:r>
          </w:p>
        </w:tc>
      </w:tr>
      <w:tr w:rsidR="00981EEC" w:rsidTr="00981EEC">
        <w:trPr>
          <w:trHeight w:val="420"/>
          <w:jc w:val="center"/>
        </w:trPr>
        <w:tc>
          <w:tcPr>
            <w:tcW w:w="2120" w:type="dxa"/>
            <w:vMerge/>
            <w:shd w:val="clear" w:color="auto" w:fill="C9DAF8"/>
            <w:tcMar>
              <w:top w:w="100" w:type="dxa"/>
              <w:left w:w="100" w:type="dxa"/>
              <w:bottom w:w="100" w:type="dxa"/>
              <w:right w:w="100" w:type="dxa"/>
            </w:tcMar>
          </w:tcPr>
          <w:p w:rsidR="00981EEC" w:rsidRDefault="00981EEC">
            <w:pPr>
              <w:spacing w:line="240" w:lineRule="auto"/>
            </w:pPr>
          </w:p>
        </w:tc>
        <w:tc>
          <w:tcPr>
            <w:tcW w:w="5250" w:type="dxa"/>
            <w:shd w:val="clear" w:color="auto" w:fill="C9DAF8"/>
            <w:tcMar>
              <w:top w:w="100" w:type="dxa"/>
              <w:left w:w="100" w:type="dxa"/>
              <w:bottom w:w="100" w:type="dxa"/>
              <w:right w:w="100" w:type="dxa"/>
            </w:tcMar>
          </w:tcPr>
          <w:p w:rsidR="00981EEC" w:rsidRDefault="00981EEC">
            <w:pPr>
              <w:spacing w:line="240" w:lineRule="auto"/>
            </w:pPr>
            <w:r>
              <w:rPr>
                <w:rFonts w:ascii="Calibri" w:eastAsia="Calibri" w:hAnsi="Calibri" w:cs="Calibri"/>
                <w:sz w:val="20"/>
                <w:szCs w:val="20"/>
              </w:rPr>
              <w:t>D. Use data to revise a sequence of assignments (in a unit or course) to ensure students receive instruction organized and aligned toward focus standards and/or student learning goals across content areas and/or grade levels.</w:t>
            </w:r>
          </w:p>
        </w:tc>
        <w:tc>
          <w:tcPr>
            <w:tcW w:w="4140" w:type="dxa"/>
            <w:shd w:val="clear" w:color="auto" w:fill="C9DAF8"/>
            <w:tcMar>
              <w:top w:w="100" w:type="dxa"/>
              <w:left w:w="100" w:type="dxa"/>
              <w:bottom w:w="100" w:type="dxa"/>
              <w:right w:w="100" w:type="dxa"/>
            </w:tcMar>
          </w:tcPr>
          <w:p w:rsidR="00981EEC" w:rsidRDefault="00981EEC">
            <w:r>
              <w:rPr>
                <w:rFonts w:ascii="Calibri" w:eastAsia="Calibri" w:hAnsi="Calibri" w:cs="Calibri"/>
                <w:sz w:val="20"/>
                <w:szCs w:val="20"/>
              </w:rPr>
              <w:t>1a: Knowledge of content-related pedagogy</w:t>
            </w:r>
          </w:p>
          <w:p w:rsidR="00981EEC" w:rsidRDefault="00981EEC"/>
          <w:p w:rsidR="00981EEC" w:rsidRDefault="00981EEC">
            <w:r>
              <w:rPr>
                <w:rFonts w:ascii="Calibri" w:eastAsia="Calibri" w:hAnsi="Calibri" w:cs="Calibri"/>
                <w:sz w:val="20"/>
                <w:szCs w:val="20"/>
              </w:rPr>
              <w:t>1b: Demonstrating Knowledge of Students</w:t>
            </w:r>
          </w:p>
          <w:p w:rsidR="00981EEC" w:rsidRDefault="00981EEC"/>
          <w:p w:rsidR="00981EEC" w:rsidRDefault="00981EEC">
            <w:r>
              <w:rPr>
                <w:rFonts w:ascii="Calibri" w:eastAsia="Calibri" w:hAnsi="Calibri" w:cs="Calibri"/>
                <w:sz w:val="20"/>
                <w:szCs w:val="20"/>
              </w:rPr>
              <w:t>1c: Setting Instructional Outcomes</w:t>
            </w:r>
          </w:p>
          <w:p w:rsidR="00981EEC" w:rsidRDefault="00981EEC"/>
          <w:p w:rsidR="00981EEC" w:rsidRDefault="00981EEC">
            <w:r>
              <w:rPr>
                <w:rFonts w:ascii="Calibri" w:eastAsia="Calibri" w:hAnsi="Calibri" w:cs="Calibri"/>
                <w:sz w:val="20"/>
                <w:szCs w:val="20"/>
              </w:rPr>
              <w:t>3d: Using Assessment in Instruction</w:t>
            </w:r>
          </w:p>
        </w:tc>
      </w:tr>
    </w:tbl>
    <w:p w:rsidR="00AB6ECE" w:rsidRDefault="00AB6ECE"/>
    <w:sectPr w:rsidR="00AB6ECE">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CE"/>
    <w:rsid w:val="00056520"/>
    <w:rsid w:val="00981EEC"/>
    <w:rsid w:val="00AB4E1F"/>
    <w:rsid w:val="00AB6ECE"/>
    <w:rsid w:val="00F7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22F0"/>
  <w15:docId w15:val="{2AC69450-09E4-4E56-8CDB-9BFEA7EF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nielsongroup.org/frame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dc.org/sites/default/files/ldc-resource-library-files/LDC%20Teacher%20Competencies%202016_2_4-21-16.pdf" TargetMode="External"/><Relationship Id="rId5" Type="http://schemas.openxmlformats.org/officeDocument/2006/relationships/hyperlink" Target="https://ldc.org/sites/default/files/ldc-resource-library-files/LDC%20Teacher%20Competencies%202016_2_4-21-16.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Philbeck, Kelly - Division of Program Standards</cp:lastModifiedBy>
  <cp:revision>2</cp:revision>
  <dcterms:created xsi:type="dcterms:W3CDTF">2016-10-10T19:19:00Z</dcterms:created>
  <dcterms:modified xsi:type="dcterms:W3CDTF">2016-10-10T19:19:00Z</dcterms:modified>
</cp:coreProperties>
</file>