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46586" w14:textId="79069A1F" w:rsidR="000071B4" w:rsidRPr="00F51EFF" w:rsidRDefault="005F7216" w:rsidP="006B7AA6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F51EFF">
        <w:rPr>
          <w:b/>
          <w:sz w:val="28"/>
        </w:rPr>
        <w:t>DRAFT LDC Rubric</w:t>
      </w:r>
      <w:r w:rsidR="00F51EFF">
        <w:rPr>
          <w:b/>
          <w:sz w:val="28"/>
        </w:rPr>
        <w:t xml:space="preserve"> Dimensions</w:t>
      </w:r>
      <w:r w:rsidRPr="00F51EFF">
        <w:rPr>
          <w:b/>
          <w:sz w:val="28"/>
        </w:rPr>
        <w:t xml:space="preserve"> for </w:t>
      </w:r>
      <w:r w:rsidR="009C13EE">
        <w:rPr>
          <w:b/>
          <w:sz w:val="28"/>
        </w:rPr>
        <w:t>History-Social S</w:t>
      </w:r>
      <w:r w:rsidR="00626A03">
        <w:rPr>
          <w:b/>
          <w:sz w:val="28"/>
        </w:rPr>
        <w:t>cience</w:t>
      </w:r>
    </w:p>
    <w:p w14:paraId="2817CA4E" w14:textId="6B455108" w:rsidR="005F7216" w:rsidRPr="00F51EFF" w:rsidRDefault="00A9534E" w:rsidP="0017762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HIGH SCHOOL </w:t>
      </w:r>
      <w:r w:rsidR="00DB461B" w:rsidRPr="00F51EFF">
        <w:rPr>
          <w:b/>
          <w:sz w:val="28"/>
        </w:rPr>
        <w:t xml:space="preserve">Grades </w:t>
      </w:r>
      <w:r w:rsidR="00EE11C5">
        <w:rPr>
          <w:b/>
          <w:sz w:val="28"/>
        </w:rPr>
        <w:t>9-12</w:t>
      </w:r>
    </w:p>
    <w:p w14:paraId="33B8D94B" w14:textId="77777777" w:rsidR="00E357EA" w:rsidRDefault="00E357EA" w:rsidP="0017762E">
      <w:pPr>
        <w:spacing w:after="0"/>
        <w:jc w:val="center"/>
      </w:pPr>
    </w:p>
    <w:tbl>
      <w:tblPr>
        <w:tblStyle w:val="TableGrid"/>
        <w:tblW w:w="137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880"/>
        <w:gridCol w:w="2700"/>
        <w:gridCol w:w="2790"/>
        <w:gridCol w:w="3510"/>
      </w:tblGrid>
      <w:tr w:rsidR="00F51EFF" w14:paraId="61724DEE" w14:textId="77777777" w:rsidTr="009C13EE">
        <w:trPr>
          <w:trHeight w:val="476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5574EC9C" w14:textId="77777777" w:rsidR="00F51EFF" w:rsidRDefault="00F51EFF" w:rsidP="00F51EFF">
            <w:pPr>
              <w:jc w:val="center"/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01A5F8C3" w14:textId="0CEA1856" w:rsidR="00F51EFF" w:rsidRPr="00F51EFF" w:rsidRDefault="009C13EE" w:rsidP="00F51EFF">
            <w:pPr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57450D61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  <w:r>
              <w:rPr>
                <w:b/>
              </w:rPr>
              <w:t>s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0F1F3974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  <w:r>
              <w:rPr>
                <w:b/>
              </w:rPr>
              <w:t>s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14:paraId="3BEBD5B5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871AB4" w14:paraId="171B3131" w14:textId="77777777" w:rsidTr="00B10907">
        <w:tc>
          <w:tcPr>
            <w:tcW w:w="1890" w:type="dxa"/>
          </w:tcPr>
          <w:p w14:paraId="18754128" w14:textId="4B7E0E5E" w:rsidR="00871AB4" w:rsidRPr="00B2223B" w:rsidRDefault="00871AB4" w:rsidP="00871AB4">
            <w:pPr>
              <w:rPr>
                <w:b/>
                <w:i/>
                <w:smallCaps/>
                <w:sz w:val="24"/>
              </w:rPr>
            </w:pPr>
            <w:r w:rsidRPr="00B2223B">
              <w:rPr>
                <w:b/>
                <w:i/>
                <w:smallCaps/>
                <w:sz w:val="24"/>
              </w:rPr>
              <w:t xml:space="preserve">Disciplinary Content </w:t>
            </w:r>
          </w:p>
          <w:p w14:paraId="65514FC1" w14:textId="77777777" w:rsidR="00871AB4" w:rsidRPr="005307A3" w:rsidRDefault="00871AB4" w:rsidP="00871AB4">
            <w:pPr>
              <w:rPr>
                <w:i/>
              </w:rPr>
            </w:pPr>
            <w:r w:rsidRPr="005307A3">
              <w:rPr>
                <w:i/>
              </w:rPr>
              <w:t>[</w:t>
            </w:r>
            <w:r>
              <w:rPr>
                <w:i/>
              </w:rPr>
              <w:t>SELECT SPECIFIC CONTENT STANDARD(S) HERE</w:t>
            </w:r>
            <w:r w:rsidRPr="005307A3">
              <w:rPr>
                <w:i/>
              </w:rPr>
              <w:t>.]</w:t>
            </w:r>
          </w:p>
          <w:p w14:paraId="7B6D901A" w14:textId="77777777" w:rsidR="00871AB4" w:rsidRDefault="00871AB4" w:rsidP="00871AB4"/>
        </w:tc>
        <w:tc>
          <w:tcPr>
            <w:tcW w:w="2880" w:type="dxa"/>
          </w:tcPr>
          <w:p w14:paraId="353E325A" w14:textId="1F001DC4" w:rsidR="00871AB4" w:rsidRPr="00871AB4" w:rsidRDefault="00871AB4" w:rsidP="00871AB4">
            <w:pPr>
              <w:rPr>
                <w:sz w:val="20"/>
                <w:szCs w:val="20"/>
              </w:rPr>
            </w:pPr>
            <w:r w:rsidRPr="00871AB4">
              <w:rPr>
                <w:sz w:val="20"/>
              </w:rPr>
              <w:t>Includes disciplinary content in explanations, but understanding of content is weak; content is irrelevant, inappropriate, or inaccurate.</w:t>
            </w:r>
          </w:p>
        </w:tc>
        <w:tc>
          <w:tcPr>
            <w:tcW w:w="2700" w:type="dxa"/>
          </w:tcPr>
          <w:p w14:paraId="2E1E78BE" w14:textId="1C12537B" w:rsidR="00871AB4" w:rsidRPr="00871AB4" w:rsidRDefault="00871AB4" w:rsidP="00871AB4">
            <w:pPr>
              <w:rPr>
                <w:sz w:val="20"/>
                <w:szCs w:val="20"/>
              </w:rPr>
            </w:pPr>
            <w:r w:rsidRPr="00871AB4">
              <w:rPr>
                <w:sz w:val="20"/>
              </w:rPr>
              <w:t>Briefly notes disciplinary content relevant to the prompt; shows basic or uneven understanding of content with minor errors in explanation.</w:t>
            </w:r>
          </w:p>
        </w:tc>
        <w:tc>
          <w:tcPr>
            <w:tcW w:w="2790" w:type="dxa"/>
          </w:tcPr>
          <w:p w14:paraId="620AE6E4" w14:textId="18C955D4" w:rsidR="00871AB4" w:rsidRPr="00871AB4" w:rsidRDefault="00871AB4" w:rsidP="00871AB4">
            <w:pPr>
              <w:rPr>
                <w:sz w:val="20"/>
                <w:szCs w:val="20"/>
              </w:rPr>
            </w:pPr>
            <w:r w:rsidRPr="00871AB4">
              <w:rPr>
                <w:sz w:val="20"/>
              </w:rPr>
              <w:t>Accurately presents disciplinary content relevant to the prompt with sufficient explanations that demonstrate understanding.</w:t>
            </w:r>
          </w:p>
        </w:tc>
        <w:tc>
          <w:tcPr>
            <w:tcW w:w="3510" w:type="dxa"/>
          </w:tcPr>
          <w:p w14:paraId="574898CF" w14:textId="1BE0066F" w:rsidR="00871AB4" w:rsidRPr="00871AB4" w:rsidRDefault="00871AB4" w:rsidP="00871AB4">
            <w:pPr>
              <w:rPr>
                <w:sz w:val="20"/>
                <w:szCs w:val="20"/>
              </w:rPr>
            </w:pPr>
            <w:r w:rsidRPr="00871AB4">
              <w:rPr>
                <w:sz w:val="20"/>
              </w:rPr>
              <w:t>Integrates relevant and accurate disciplinary content with thorough explanations that demonstrate in-depth understanding.</w:t>
            </w:r>
          </w:p>
        </w:tc>
      </w:tr>
      <w:tr w:rsidR="009C13EE" w14:paraId="40A3F928" w14:textId="77777777" w:rsidTr="00CB2D6F">
        <w:tc>
          <w:tcPr>
            <w:tcW w:w="13770" w:type="dxa"/>
            <w:gridSpan w:val="5"/>
          </w:tcPr>
          <w:p w14:paraId="0F0CE33B" w14:textId="78CD86CC" w:rsidR="009C13EE" w:rsidRPr="00C13203" w:rsidRDefault="002D13DD" w:rsidP="00D34976">
            <w:pPr>
              <w:rPr>
                <w:b/>
                <w:i/>
              </w:rPr>
            </w:pPr>
            <w:r>
              <w:rPr>
                <w:b/>
                <w:i/>
              </w:rPr>
              <w:t>Disciplinary</w:t>
            </w:r>
            <w:r w:rsidR="009C13EE" w:rsidRPr="00C13203">
              <w:rPr>
                <w:b/>
                <w:i/>
              </w:rPr>
              <w:t xml:space="preserve"> Concepts</w:t>
            </w:r>
          </w:p>
          <w:p w14:paraId="0EA3E564" w14:textId="6460BC5F" w:rsidR="009C13EE" w:rsidRPr="009C13EE" w:rsidRDefault="009C13EE" w:rsidP="002D13DD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[</w:t>
            </w:r>
            <w:r>
              <w:rPr>
                <w:i/>
                <w:sz w:val="20"/>
                <w:szCs w:val="20"/>
              </w:rPr>
              <w:t xml:space="preserve">SELECT SPECIFIC </w:t>
            </w:r>
            <w:r w:rsidR="002D13DD">
              <w:rPr>
                <w:i/>
                <w:sz w:val="20"/>
                <w:szCs w:val="20"/>
              </w:rPr>
              <w:t>DISCIPLINARY</w:t>
            </w:r>
            <w:r>
              <w:rPr>
                <w:i/>
                <w:sz w:val="20"/>
                <w:szCs w:val="20"/>
              </w:rPr>
              <w:t xml:space="preserve"> CONCEPT(S) RELEVANT TO THE TEACHING TASK.</w:t>
            </w:r>
            <w:r w:rsidR="00B60DE3">
              <w:rPr>
                <w:i/>
                <w:sz w:val="20"/>
                <w:szCs w:val="20"/>
              </w:rPr>
              <w:t>]</w:t>
            </w:r>
          </w:p>
        </w:tc>
      </w:tr>
      <w:tr w:rsidR="00E36648" w14:paraId="7B85B4A8" w14:textId="77777777" w:rsidTr="00B10907">
        <w:tc>
          <w:tcPr>
            <w:tcW w:w="1890" w:type="dxa"/>
          </w:tcPr>
          <w:p w14:paraId="4EC8722A" w14:textId="578813F2" w:rsidR="00E36648" w:rsidRPr="00B2223B" w:rsidRDefault="00E36648" w:rsidP="00E36648">
            <w:pPr>
              <w:rPr>
                <w:b/>
                <w:i/>
                <w:smallCaps/>
              </w:rPr>
            </w:pPr>
            <w:r w:rsidRPr="00B2223B">
              <w:rPr>
                <w:b/>
                <w:i/>
                <w:smallCaps/>
                <w:sz w:val="24"/>
              </w:rPr>
              <w:t>Continuity and Change</w:t>
            </w:r>
          </w:p>
        </w:tc>
        <w:tc>
          <w:tcPr>
            <w:tcW w:w="2880" w:type="dxa"/>
          </w:tcPr>
          <w:p w14:paraId="7AD0A798" w14:textId="03F1B423" w:rsidR="00E36648" w:rsidRPr="004C6970" w:rsidRDefault="00E36648" w:rsidP="00E36648">
            <w:pPr>
              <w:rPr>
                <w:sz w:val="20"/>
                <w:szCs w:val="20"/>
              </w:rPr>
            </w:pPr>
            <w:r w:rsidRPr="002D13DD">
              <w:rPr>
                <w:sz w:val="20"/>
                <w:szCs w:val="20"/>
              </w:rPr>
              <w:t>Identifies changes or continuities.</w:t>
            </w:r>
          </w:p>
        </w:tc>
        <w:tc>
          <w:tcPr>
            <w:tcW w:w="2700" w:type="dxa"/>
          </w:tcPr>
          <w:p w14:paraId="31BA7977" w14:textId="6E77C6C4" w:rsidR="00E36648" w:rsidRPr="004C6970" w:rsidRDefault="00E36648" w:rsidP="00E36648">
            <w:pPr>
              <w:rPr>
                <w:sz w:val="20"/>
                <w:szCs w:val="20"/>
              </w:rPr>
            </w:pPr>
            <w:r w:rsidRPr="002D13DD">
              <w:rPr>
                <w:sz w:val="20"/>
                <w:szCs w:val="20"/>
              </w:rPr>
              <w:t>Explains changes or continuities using specific related examples from different time periods.</w:t>
            </w:r>
          </w:p>
        </w:tc>
        <w:tc>
          <w:tcPr>
            <w:tcW w:w="2790" w:type="dxa"/>
          </w:tcPr>
          <w:p w14:paraId="59D29ED3" w14:textId="29AD309C" w:rsidR="00E36648" w:rsidRPr="004C6970" w:rsidRDefault="00E36648" w:rsidP="00E36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D13DD">
              <w:rPr>
                <w:sz w:val="20"/>
                <w:szCs w:val="20"/>
              </w:rPr>
              <w:t>ccurately explains both changes and continuities over time using specific comparable cases or examples</w:t>
            </w:r>
            <w:r>
              <w:rPr>
                <w:sz w:val="20"/>
                <w:szCs w:val="20"/>
              </w:rPr>
              <w:t xml:space="preserve"> </w:t>
            </w:r>
            <w:r w:rsidRPr="002D13DD">
              <w:rPr>
                <w:sz w:val="20"/>
                <w:szCs w:val="20"/>
              </w:rPr>
              <w:t>that can be compared across time.</w:t>
            </w:r>
          </w:p>
        </w:tc>
        <w:tc>
          <w:tcPr>
            <w:tcW w:w="3510" w:type="dxa"/>
          </w:tcPr>
          <w:p w14:paraId="6F98E6E6" w14:textId="77777777" w:rsidR="00E36648" w:rsidRPr="002D13DD" w:rsidRDefault="00E36648" w:rsidP="00E36648">
            <w:pPr>
              <w:rPr>
                <w:sz w:val="20"/>
                <w:szCs w:val="20"/>
              </w:rPr>
            </w:pPr>
            <w:r w:rsidRPr="002D13DD">
              <w:rPr>
                <w:sz w:val="20"/>
                <w:szCs w:val="20"/>
              </w:rPr>
              <w:t>Thoroughly, clearly, and accurately explains both changes and continu</w:t>
            </w:r>
            <w:r>
              <w:rPr>
                <w:sz w:val="20"/>
                <w:szCs w:val="20"/>
              </w:rPr>
              <w:t xml:space="preserve">ities over time using specific comparable </w:t>
            </w:r>
            <w:r w:rsidRPr="002D13DD">
              <w:rPr>
                <w:sz w:val="20"/>
                <w:szCs w:val="20"/>
              </w:rPr>
              <w:t xml:space="preserve">examples or cases that can be compared across time. </w:t>
            </w:r>
          </w:p>
          <w:p w14:paraId="57DEEDDB" w14:textId="77777777" w:rsidR="00E36648" w:rsidRPr="002D13DD" w:rsidRDefault="00E36648" w:rsidP="00E36648">
            <w:pPr>
              <w:rPr>
                <w:sz w:val="20"/>
                <w:szCs w:val="20"/>
              </w:rPr>
            </w:pPr>
            <w:r w:rsidRPr="002D13DD">
              <w:rPr>
                <w:sz w:val="20"/>
                <w:szCs w:val="20"/>
              </w:rPr>
              <w:t>AND</w:t>
            </w:r>
          </w:p>
          <w:p w14:paraId="0023E145" w14:textId="1E57BE68" w:rsidR="00E36648" w:rsidRPr="004C6970" w:rsidRDefault="00E36648" w:rsidP="00E36648">
            <w:pPr>
              <w:rPr>
                <w:sz w:val="20"/>
                <w:szCs w:val="20"/>
              </w:rPr>
            </w:pPr>
            <w:r w:rsidRPr="002D13DD">
              <w:rPr>
                <w:sz w:val="20"/>
                <w:szCs w:val="20"/>
              </w:rPr>
              <w:t xml:space="preserve">Connects changes or continuities in one area to other areas.  </w:t>
            </w:r>
          </w:p>
        </w:tc>
      </w:tr>
      <w:tr w:rsidR="00E36648" w14:paraId="472643FA" w14:textId="77777777" w:rsidTr="00B10907">
        <w:tc>
          <w:tcPr>
            <w:tcW w:w="1890" w:type="dxa"/>
          </w:tcPr>
          <w:p w14:paraId="4AB646D4" w14:textId="5F2BF049" w:rsidR="00E36648" w:rsidRPr="00B2223B" w:rsidRDefault="00E36648" w:rsidP="00E36648">
            <w:pPr>
              <w:rPr>
                <w:b/>
                <w:i/>
                <w:smallCaps/>
              </w:rPr>
            </w:pPr>
            <w:r>
              <w:rPr>
                <w:b/>
                <w:i/>
                <w:smallCaps/>
                <w:sz w:val="24"/>
              </w:rPr>
              <w:t>Cause and E</w:t>
            </w:r>
            <w:r w:rsidRPr="00B2223B">
              <w:rPr>
                <w:b/>
                <w:i/>
                <w:smallCaps/>
                <w:sz w:val="24"/>
              </w:rPr>
              <w:t>ffect</w:t>
            </w:r>
          </w:p>
        </w:tc>
        <w:tc>
          <w:tcPr>
            <w:tcW w:w="2880" w:type="dxa"/>
          </w:tcPr>
          <w:p w14:paraId="4DC80E94" w14:textId="69EA0B1B" w:rsidR="00E36648" w:rsidRPr="004C6970" w:rsidRDefault="00E36648" w:rsidP="00E36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D13DD">
              <w:rPr>
                <w:sz w:val="20"/>
                <w:szCs w:val="20"/>
              </w:rPr>
              <w:t xml:space="preserve">ncludes causes </w:t>
            </w:r>
            <w:r>
              <w:rPr>
                <w:sz w:val="20"/>
                <w:szCs w:val="20"/>
              </w:rPr>
              <w:t>or</w:t>
            </w:r>
            <w:r w:rsidRPr="002D13DD">
              <w:rPr>
                <w:sz w:val="20"/>
                <w:szCs w:val="20"/>
              </w:rPr>
              <w:t xml:space="preserve"> effects of past events.</w:t>
            </w:r>
          </w:p>
        </w:tc>
        <w:tc>
          <w:tcPr>
            <w:tcW w:w="2700" w:type="dxa"/>
          </w:tcPr>
          <w:p w14:paraId="0EE41C42" w14:textId="52B8E7A5" w:rsidR="00E36648" w:rsidRPr="004C6970" w:rsidRDefault="00E36648" w:rsidP="00E36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D13DD">
              <w:rPr>
                <w:sz w:val="20"/>
                <w:szCs w:val="20"/>
              </w:rPr>
              <w:t>xplains causes and effects of past events or developments.</w:t>
            </w:r>
          </w:p>
        </w:tc>
        <w:tc>
          <w:tcPr>
            <w:tcW w:w="2790" w:type="dxa"/>
          </w:tcPr>
          <w:p w14:paraId="601CD74F" w14:textId="07C9E23B" w:rsidR="00E36648" w:rsidRPr="004C6970" w:rsidRDefault="00E36648" w:rsidP="00DB7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D13DD">
              <w:rPr>
                <w:sz w:val="20"/>
                <w:szCs w:val="20"/>
              </w:rPr>
              <w:t xml:space="preserve">learly explains reasonable relationships between </w:t>
            </w:r>
            <w:r>
              <w:rPr>
                <w:sz w:val="20"/>
                <w:szCs w:val="20"/>
              </w:rPr>
              <w:t>multiple</w:t>
            </w:r>
            <w:r w:rsidRPr="002D13DD">
              <w:rPr>
                <w:sz w:val="20"/>
                <w:szCs w:val="20"/>
              </w:rPr>
              <w:t xml:space="preserve">, complex causes and effects </w:t>
            </w:r>
            <w:r w:rsidR="00DB715B">
              <w:rPr>
                <w:sz w:val="20"/>
                <w:szCs w:val="20"/>
              </w:rPr>
              <w:t xml:space="preserve">of </w:t>
            </w:r>
            <w:r w:rsidRPr="002D13DD">
              <w:rPr>
                <w:sz w:val="20"/>
                <w:szCs w:val="20"/>
              </w:rPr>
              <w:t>past events or developments.</w:t>
            </w:r>
          </w:p>
        </w:tc>
        <w:tc>
          <w:tcPr>
            <w:tcW w:w="3510" w:type="dxa"/>
          </w:tcPr>
          <w:p w14:paraId="71EE5C86" w14:textId="77777777" w:rsidR="00E36648" w:rsidRPr="002D13DD" w:rsidRDefault="00E36648" w:rsidP="00E36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D13DD">
              <w:rPr>
                <w:sz w:val="20"/>
                <w:szCs w:val="20"/>
              </w:rPr>
              <w:t>learly explains reasonable and precise relationships between multiple, complex causes and effects of past events. AND</w:t>
            </w:r>
          </w:p>
          <w:p w14:paraId="4D7CC88A" w14:textId="606084DA" w:rsidR="00E36648" w:rsidRPr="004C6970" w:rsidRDefault="00E36648" w:rsidP="00E36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D13DD">
              <w:rPr>
                <w:sz w:val="20"/>
                <w:szCs w:val="20"/>
              </w:rPr>
              <w:t xml:space="preserve">valuates their relative significance OR </w:t>
            </w:r>
            <w:r>
              <w:rPr>
                <w:sz w:val="20"/>
                <w:szCs w:val="20"/>
              </w:rPr>
              <w:t>c</w:t>
            </w:r>
            <w:r w:rsidRPr="002D13DD">
              <w:rPr>
                <w:sz w:val="20"/>
                <w:szCs w:val="20"/>
              </w:rPr>
              <w:t>lassifies</w:t>
            </w:r>
            <w:r>
              <w:rPr>
                <w:sz w:val="20"/>
                <w:szCs w:val="20"/>
              </w:rPr>
              <w:t xml:space="preserve"> </w:t>
            </w:r>
            <w:r w:rsidRPr="002D13DD">
              <w:rPr>
                <w:sz w:val="20"/>
                <w:szCs w:val="20"/>
              </w:rPr>
              <w:t>causes to argue their relative significance.</w:t>
            </w:r>
          </w:p>
        </w:tc>
      </w:tr>
      <w:tr w:rsidR="00E36648" w14:paraId="5EB796E6" w14:textId="77777777" w:rsidTr="009A03BE">
        <w:tc>
          <w:tcPr>
            <w:tcW w:w="13770" w:type="dxa"/>
            <w:gridSpan w:val="5"/>
          </w:tcPr>
          <w:p w14:paraId="3296D008" w14:textId="018B6A82" w:rsidR="00E36648" w:rsidRPr="002D13DD" w:rsidRDefault="00E36648" w:rsidP="002D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disciplinary concepts may be added in the future…</w:t>
            </w:r>
          </w:p>
        </w:tc>
      </w:tr>
    </w:tbl>
    <w:p w14:paraId="6D9A4679" w14:textId="77777777" w:rsidR="00826E8F" w:rsidRDefault="00826E8F">
      <w:r>
        <w:br w:type="page"/>
      </w:r>
    </w:p>
    <w:tbl>
      <w:tblPr>
        <w:tblStyle w:val="TableGrid"/>
        <w:tblW w:w="138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790"/>
        <w:gridCol w:w="2790"/>
        <w:gridCol w:w="2880"/>
        <w:gridCol w:w="3510"/>
      </w:tblGrid>
      <w:tr w:rsidR="00064F72" w:rsidRPr="00F51EFF" w14:paraId="3B6D158D" w14:textId="77777777" w:rsidTr="00B24922">
        <w:trPr>
          <w:trHeight w:val="530"/>
        </w:trPr>
        <w:tc>
          <w:tcPr>
            <w:tcW w:w="1890" w:type="dxa"/>
            <w:shd w:val="clear" w:color="auto" w:fill="C5E0B3" w:themeFill="accent6" w:themeFillTint="66"/>
            <w:vAlign w:val="center"/>
          </w:tcPr>
          <w:p w14:paraId="57D5F8AB" w14:textId="252FB5B7" w:rsidR="00064F72" w:rsidRPr="00F51EFF" w:rsidRDefault="00B24922" w:rsidP="00B0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C3</w:t>
            </w:r>
            <w:r w:rsidR="00064F72" w:rsidRPr="00F51EFF">
              <w:rPr>
                <w:b/>
              </w:rPr>
              <w:t xml:space="preserve"> Strand</w:t>
            </w:r>
          </w:p>
        </w:tc>
        <w:tc>
          <w:tcPr>
            <w:tcW w:w="2790" w:type="dxa"/>
            <w:shd w:val="clear" w:color="auto" w:fill="C5E0B3" w:themeFill="accent6" w:themeFillTint="66"/>
            <w:vAlign w:val="center"/>
          </w:tcPr>
          <w:p w14:paraId="46B19B1A" w14:textId="559F27C7" w:rsidR="00064F72" w:rsidRPr="00F51EFF" w:rsidRDefault="00B24922" w:rsidP="00B04037">
            <w:pPr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2790" w:type="dxa"/>
            <w:shd w:val="clear" w:color="auto" w:fill="C5E0B3" w:themeFill="accent6" w:themeFillTint="66"/>
            <w:vAlign w:val="center"/>
          </w:tcPr>
          <w:p w14:paraId="26980C43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880" w:type="dxa"/>
            <w:shd w:val="clear" w:color="auto" w:fill="C5E0B3" w:themeFill="accent6" w:themeFillTint="66"/>
            <w:vAlign w:val="center"/>
          </w:tcPr>
          <w:p w14:paraId="321B3BAF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510" w:type="dxa"/>
            <w:shd w:val="clear" w:color="auto" w:fill="C5E0B3" w:themeFill="accent6" w:themeFillTint="66"/>
            <w:vAlign w:val="center"/>
          </w:tcPr>
          <w:p w14:paraId="59CD7E24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064F72" w:rsidRPr="001418A1" w14:paraId="5E73BC1C" w14:textId="77777777" w:rsidTr="00FB79BC">
        <w:trPr>
          <w:trHeight w:val="530"/>
        </w:trPr>
        <w:tc>
          <w:tcPr>
            <w:tcW w:w="13860" w:type="dxa"/>
            <w:gridSpan w:val="5"/>
            <w:tcBorders>
              <w:bottom w:val="single" w:sz="4" w:space="0" w:color="auto"/>
            </w:tcBorders>
            <w:vAlign w:val="center"/>
          </w:tcPr>
          <w:p w14:paraId="62E0A055" w14:textId="0F1DEF5B" w:rsidR="00064F72" w:rsidRPr="001418A1" w:rsidRDefault="00B24922" w:rsidP="00B04037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</w:rPr>
              <w:t>History-Social Science</w:t>
            </w:r>
            <w:r w:rsidR="00064F72" w:rsidRPr="001418A1">
              <w:rPr>
                <w:b/>
                <w:sz w:val="24"/>
              </w:rPr>
              <w:t xml:space="preserve"> Practices  </w:t>
            </w:r>
            <w:r w:rsidR="00064F72">
              <w:rPr>
                <w:b/>
                <w:sz w:val="24"/>
              </w:rPr>
              <w:t xml:space="preserve"> </w:t>
            </w:r>
            <w:r w:rsidR="00064F72"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B10907" w14:paraId="5D069763" w14:textId="77777777" w:rsidTr="00FB79BC">
        <w:trPr>
          <w:trHeight w:val="750"/>
        </w:trPr>
        <w:tc>
          <w:tcPr>
            <w:tcW w:w="1890" w:type="dxa"/>
            <w:tcBorders>
              <w:bottom w:val="single" w:sz="4" w:space="0" w:color="auto"/>
            </w:tcBorders>
          </w:tcPr>
          <w:p w14:paraId="7AF76F15" w14:textId="7D2F7A2B" w:rsidR="00B10907" w:rsidRPr="00402099" w:rsidRDefault="00B24922" w:rsidP="00D62FFE">
            <w:pPr>
              <w:pStyle w:val="Heading1"/>
              <w:outlineLvl w:val="0"/>
              <w:rPr>
                <w:rFonts w:asciiTheme="minorHAnsi" w:hAnsiTheme="minorHAnsi"/>
                <w:i/>
                <w:smallCaps/>
              </w:rPr>
            </w:pPr>
            <w:r w:rsidRPr="00402099">
              <w:rPr>
                <w:rFonts w:asciiTheme="minorHAnsi" w:hAnsiTheme="minorHAnsi"/>
                <w:i/>
                <w:smallCaps/>
              </w:rPr>
              <w:t>Develop Research Questions &amp; Plan Inquiries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A981816" w14:textId="2F9AD176" w:rsidR="00B24922" w:rsidRPr="00CC2FC1" w:rsidRDefault="00B24922" w:rsidP="00CC2FC1">
            <w:pPr>
              <w:rPr>
                <w:sz w:val="20"/>
                <w:szCs w:val="20"/>
              </w:rPr>
            </w:pPr>
            <w:r w:rsidRPr="00CC2FC1">
              <w:rPr>
                <w:sz w:val="20"/>
                <w:szCs w:val="20"/>
              </w:rPr>
              <w:t xml:space="preserve">Poses a central question with unclear relevance to the topic OR </w:t>
            </w:r>
          </w:p>
          <w:p w14:paraId="27E0CC73" w14:textId="2777A1F4" w:rsidR="00B24922" w:rsidRDefault="00706F40" w:rsidP="00CC2FC1">
            <w:pPr>
              <w:rPr>
                <w:sz w:val="20"/>
                <w:szCs w:val="20"/>
              </w:rPr>
            </w:pPr>
            <w:r w:rsidRPr="00CC2FC1">
              <w:rPr>
                <w:sz w:val="20"/>
                <w:szCs w:val="20"/>
              </w:rPr>
              <w:t>Q</w:t>
            </w:r>
            <w:r w:rsidR="00B24922" w:rsidRPr="00CC2FC1">
              <w:rPr>
                <w:sz w:val="20"/>
                <w:szCs w:val="20"/>
              </w:rPr>
              <w:t>uestion is too broad or narrow in scope to guide initial investigation.</w:t>
            </w:r>
          </w:p>
          <w:p w14:paraId="1EB3C217" w14:textId="77777777" w:rsidR="00CC2FC1" w:rsidRPr="00CC2FC1" w:rsidRDefault="00CC2FC1" w:rsidP="00CC2FC1">
            <w:pPr>
              <w:rPr>
                <w:sz w:val="20"/>
                <w:szCs w:val="20"/>
              </w:rPr>
            </w:pPr>
          </w:p>
          <w:p w14:paraId="016D7A55" w14:textId="7610240D" w:rsidR="00B10907" w:rsidRPr="00CC2FC1" w:rsidRDefault="00B24922" w:rsidP="00CC2FC1">
            <w:pPr>
              <w:rPr>
                <w:sz w:val="20"/>
                <w:szCs w:val="20"/>
              </w:rPr>
            </w:pPr>
            <w:r w:rsidRPr="00CC2FC1">
              <w:rPr>
                <w:sz w:val="20"/>
                <w:szCs w:val="20"/>
              </w:rPr>
              <w:t>Supporting questions are absent or irrelevant.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BF8EF84" w14:textId="61626AEA" w:rsidR="00B24922" w:rsidRDefault="00B24922" w:rsidP="00CC2FC1">
            <w:pPr>
              <w:rPr>
                <w:sz w:val="20"/>
                <w:szCs w:val="20"/>
              </w:rPr>
            </w:pPr>
            <w:r w:rsidRPr="00CC2FC1">
              <w:rPr>
                <w:sz w:val="20"/>
                <w:szCs w:val="20"/>
              </w:rPr>
              <w:t xml:space="preserve">Poses a </w:t>
            </w:r>
            <w:r w:rsidR="00B60DE3" w:rsidRPr="00CC2FC1">
              <w:rPr>
                <w:sz w:val="20"/>
                <w:szCs w:val="20"/>
              </w:rPr>
              <w:t xml:space="preserve">relevant, </w:t>
            </w:r>
            <w:r w:rsidRPr="00CC2FC1">
              <w:rPr>
                <w:sz w:val="20"/>
                <w:szCs w:val="20"/>
              </w:rPr>
              <w:t xml:space="preserve">central question </w:t>
            </w:r>
            <w:r w:rsidR="00B60DE3" w:rsidRPr="00CC2FC1">
              <w:rPr>
                <w:sz w:val="20"/>
                <w:szCs w:val="20"/>
              </w:rPr>
              <w:t xml:space="preserve">that </w:t>
            </w:r>
            <w:r w:rsidRPr="00CC2FC1">
              <w:rPr>
                <w:sz w:val="20"/>
                <w:szCs w:val="20"/>
              </w:rPr>
              <w:t xml:space="preserve">is specific enough to guide initial investigation. </w:t>
            </w:r>
          </w:p>
          <w:p w14:paraId="7129B08A" w14:textId="77777777" w:rsidR="00CC2FC1" w:rsidRPr="00CC2FC1" w:rsidRDefault="00CC2FC1" w:rsidP="00CC2FC1">
            <w:pPr>
              <w:rPr>
                <w:sz w:val="20"/>
                <w:szCs w:val="20"/>
              </w:rPr>
            </w:pPr>
          </w:p>
          <w:p w14:paraId="20C09FAB" w14:textId="36B72A81" w:rsidR="00B24922" w:rsidRDefault="00B24922" w:rsidP="00CC2FC1">
            <w:pPr>
              <w:rPr>
                <w:sz w:val="20"/>
                <w:szCs w:val="20"/>
              </w:rPr>
            </w:pPr>
            <w:r w:rsidRPr="00CC2FC1">
              <w:rPr>
                <w:sz w:val="20"/>
                <w:szCs w:val="20"/>
              </w:rPr>
              <w:t>Identifies a connection between question and existing information or ideas.</w:t>
            </w:r>
          </w:p>
          <w:p w14:paraId="67668336" w14:textId="77777777" w:rsidR="00CC2FC1" w:rsidRPr="00CC2FC1" w:rsidRDefault="00CC2FC1" w:rsidP="00CC2FC1">
            <w:pPr>
              <w:rPr>
                <w:sz w:val="20"/>
                <w:szCs w:val="20"/>
              </w:rPr>
            </w:pPr>
          </w:p>
          <w:p w14:paraId="5FFAD28A" w14:textId="18BA14CD" w:rsidR="00B10907" w:rsidRPr="00CC2FC1" w:rsidRDefault="00B24922" w:rsidP="00CC2FC1">
            <w:pPr>
              <w:rPr>
                <w:sz w:val="20"/>
                <w:szCs w:val="20"/>
              </w:rPr>
            </w:pPr>
            <w:r w:rsidRPr="00CC2FC1">
              <w:rPr>
                <w:sz w:val="20"/>
                <w:szCs w:val="20"/>
              </w:rPr>
              <w:t>Identifies supporting questions that are generally related to the central question and can help guide initial investigation.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81E8986" w14:textId="17AC850D" w:rsidR="00B24922" w:rsidRDefault="00B24922" w:rsidP="00CC2FC1">
            <w:pPr>
              <w:rPr>
                <w:sz w:val="20"/>
                <w:szCs w:val="20"/>
              </w:rPr>
            </w:pPr>
            <w:r w:rsidRPr="00CC2FC1">
              <w:rPr>
                <w:sz w:val="20"/>
                <w:szCs w:val="20"/>
              </w:rPr>
              <w:t xml:space="preserve">Poses a compelling central question that is targeted enough to guide investigation. </w:t>
            </w:r>
          </w:p>
          <w:p w14:paraId="62C489CE" w14:textId="77777777" w:rsidR="00CC2FC1" w:rsidRPr="00CC2FC1" w:rsidRDefault="00CC2FC1" w:rsidP="00CC2FC1">
            <w:pPr>
              <w:rPr>
                <w:sz w:val="20"/>
                <w:szCs w:val="20"/>
              </w:rPr>
            </w:pPr>
          </w:p>
          <w:p w14:paraId="6F835947" w14:textId="362E188A" w:rsidR="00B24922" w:rsidRDefault="00B24922" w:rsidP="00CC2FC1">
            <w:pPr>
              <w:rPr>
                <w:sz w:val="20"/>
                <w:szCs w:val="20"/>
              </w:rPr>
            </w:pPr>
            <w:r w:rsidRPr="00CC2FC1">
              <w:rPr>
                <w:sz w:val="20"/>
                <w:szCs w:val="20"/>
              </w:rPr>
              <w:t xml:space="preserve">Clearly explains how question builds on existing ideas about the topic. </w:t>
            </w:r>
          </w:p>
          <w:p w14:paraId="28E77FDA" w14:textId="77777777" w:rsidR="00CC2FC1" w:rsidRPr="00CC2FC1" w:rsidRDefault="00CC2FC1" w:rsidP="00CC2FC1">
            <w:pPr>
              <w:rPr>
                <w:sz w:val="20"/>
                <w:szCs w:val="20"/>
              </w:rPr>
            </w:pPr>
          </w:p>
          <w:p w14:paraId="346BD2CC" w14:textId="4E50D2F0" w:rsidR="00B10907" w:rsidRPr="00CC2FC1" w:rsidRDefault="00B24922" w:rsidP="00CC2FC1">
            <w:pPr>
              <w:rPr>
                <w:sz w:val="20"/>
                <w:szCs w:val="20"/>
              </w:rPr>
            </w:pPr>
            <w:r w:rsidRPr="00CC2FC1">
              <w:rPr>
                <w:sz w:val="20"/>
                <w:szCs w:val="20"/>
              </w:rPr>
              <w:t xml:space="preserve">Uses specific supporting questions </w:t>
            </w:r>
            <w:r w:rsidR="00706F40" w:rsidRPr="00CC2FC1">
              <w:rPr>
                <w:sz w:val="20"/>
                <w:szCs w:val="20"/>
              </w:rPr>
              <w:t xml:space="preserve">referring to </w:t>
            </w:r>
            <w:r w:rsidRPr="00CC2FC1">
              <w:rPr>
                <w:sz w:val="20"/>
                <w:szCs w:val="20"/>
              </w:rPr>
              <w:t xml:space="preserve">relevant expert ideas or debates </w:t>
            </w:r>
            <w:r w:rsidR="00E75E9B" w:rsidRPr="00CC2FC1">
              <w:rPr>
                <w:sz w:val="20"/>
                <w:szCs w:val="20"/>
              </w:rPr>
              <w:t xml:space="preserve">to </w:t>
            </w:r>
            <w:r w:rsidRPr="00CC2FC1">
              <w:rPr>
                <w:sz w:val="20"/>
                <w:szCs w:val="20"/>
              </w:rPr>
              <w:t>help advance the inquiry.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4D1BB57" w14:textId="0DB91556" w:rsidR="00B24922" w:rsidRDefault="00B24922" w:rsidP="00CC2FC1">
            <w:pPr>
              <w:rPr>
                <w:sz w:val="20"/>
                <w:szCs w:val="20"/>
              </w:rPr>
            </w:pPr>
            <w:r w:rsidRPr="00CC2FC1">
              <w:rPr>
                <w:sz w:val="20"/>
                <w:szCs w:val="20"/>
              </w:rPr>
              <w:t xml:space="preserve">Poses an important and compelling central question that is targeted enough to guide in-depth investigation. </w:t>
            </w:r>
          </w:p>
          <w:p w14:paraId="542083C5" w14:textId="77777777" w:rsidR="00CC2FC1" w:rsidRPr="00CC2FC1" w:rsidRDefault="00CC2FC1" w:rsidP="00CC2FC1">
            <w:pPr>
              <w:rPr>
                <w:sz w:val="20"/>
                <w:szCs w:val="20"/>
              </w:rPr>
            </w:pPr>
          </w:p>
          <w:p w14:paraId="7B40A724" w14:textId="67354B89" w:rsidR="00B24922" w:rsidRDefault="00B24922" w:rsidP="00CC2FC1">
            <w:pPr>
              <w:rPr>
                <w:sz w:val="20"/>
                <w:szCs w:val="20"/>
              </w:rPr>
            </w:pPr>
            <w:r w:rsidRPr="00CC2FC1">
              <w:rPr>
                <w:sz w:val="20"/>
                <w:szCs w:val="20"/>
              </w:rPr>
              <w:t xml:space="preserve">Clearly explains how question builds on the ideas of experts and/or debates about an enduring issue. </w:t>
            </w:r>
          </w:p>
          <w:p w14:paraId="7E6BF188" w14:textId="77777777" w:rsidR="00CC2FC1" w:rsidRPr="00CC2FC1" w:rsidRDefault="00CC2FC1" w:rsidP="00CC2FC1">
            <w:pPr>
              <w:rPr>
                <w:sz w:val="20"/>
                <w:szCs w:val="20"/>
              </w:rPr>
            </w:pPr>
          </w:p>
          <w:p w14:paraId="521A8846" w14:textId="5AA790BB" w:rsidR="00706F40" w:rsidRDefault="00B24922" w:rsidP="00CC2FC1">
            <w:pPr>
              <w:rPr>
                <w:sz w:val="20"/>
                <w:szCs w:val="20"/>
              </w:rPr>
            </w:pPr>
            <w:r w:rsidRPr="00CC2FC1">
              <w:rPr>
                <w:sz w:val="20"/>
                <w:szCs w:val="20"/>
              </w:rPr>
              <w:t xml:space="preserve">Uses specific supporting questions </w:t>
            </w:r>
            <w:r w:rsidR="00706F40" w:rsidRPr="00CC2FC1">
              <w:rPr>
                <w:sz w:val="20"/>
                <w:szCs w:val="20"/>
              </w:rPr>
              <w:t xml:space="preserve">grounded in </w:t>
            </w:r>
            <w:r w:rsidRPr="00CC2FC1">
              <w:rPr>
                <w:sz w:val="20"/>
                <w:szCs w:val="20"/>
              </w:rPr>
              <w:t xml:space="preserve">relevant expert ideas and debates </w:t>
            </w:r>
            <w:r w:rsidR="009061AE" w:rsidRPr="00CC2FC1">
              <w:rPr>
                <w:sz w:val="20"/>
                <w:szCs w:val="20"/>
              </w:rPr>
              <w:t>to</w:t>
            </w:r>
            <w:r w:rsidR="00706F40" w:rsidRPr="00CC2FC1">
              <w:rPr>
                <w:sz w:val="20"/>
                <w:szCs w:val="20"/>
              </w:rPr>
              <w:t xml:space="preserve"> </w:t>
            </w:r>
            <w:r w:rsidRPr="00CC2FC1">
              <w:rPr>
                <w:sz w:val="20"/>
                <w:szCs w:val="20"/>
              </w:rPr>
              <w:t xml:space="preserve">help advance and deepen the inquiry. </w:t>
            </w:r>
          </w:p>
          <w:p w14:paraId="0E1DEDDD" w14:textId="77777777" w:rsidR="00CC2FC1" w:rsidRPr="00CC2FC1" w:rsidRDefault="00CC2FC1" w:rsidP="00CC2FC1">
            <w:pPr>
              <w:rPr>
                <w:sz w:val="20"/>
                <w:szCs w:val="20"/>
              </w:rPr>
            </w:pPr>
          </w:p>
          <w:p w14:paraId="2782B92C" w14:textId="5EEACF01" w:rsidR="00B10907" w:rsidRPr="00CC2FC1" w:rsidRDefault="00B24922" w:rsidP="00CC2FC1">
            <w:pPr>
              <w:rPr>
                <w:sz w:val="20"/>
                <w:szCs w:val="20"/>
              </w:rPr>
            </w:pPr>
            <w:r w:rsidRPr="00CC2FC1">
              <w:rPr>
                <w:sz w:val="20"/>
                <w:szCs w:val="20"/>
              </w:rPr>
              <w:t>Identifies additional questions that emerge from this investigation.</w:t>
            </w:r>
          </w:p>
        </w:tc>
      </w:tr>
      <w:tr w:rsidR="00FB79BC" w14:paraId="0ABBF701" w14:textId="77777777" w:rsidTr="00B24922">
        <w:trPr>
          <w:trHeight w:val="750"/>
        </w:trPr>
        <w:tc>
          <w:tcPr>
            <w:tcW w:w="1890" w:type="dxa"/>
          </w:tcPr>
          <w:p w14:paraId="172E104E" w14:textId="7E5EE889" w:rsidR="00FB79BC" w:rsidRPr="00402099" w:rsidRDefault="00B24922" w:rsidP="00C734B5">
            <w:pPr>
              <w:pStyle w:val="Heading1"/>
              <w:outlineLvl w:val="0"/>
              <w:rPr>
                <w:rFonts w:asciiTheme="minorHAnsi" w:hAnsiTheme="minorHAnsi"/>
                <w:i/>
                <w:smallCaps/>
                <w:sz w:val="22"/>
                <w:szCs w:val="22"/>
              </w:rPr>
            </w:pPr>
            <w:r w:rsidRPr="00402099">
              <w:rPr>
                <w:rFonts w:asciiTheme="minorHAnsi" w:hAnsiTheme="minorHAnsi"/>
                <w:i/>
                <w:smallCaps/>
                <w:szCs w:val="22"/>
              </w:rPr>
              <w:t>Determine Helpful Sources</w:t>
            </w:r>
          </w:p>
        </w:tc>
        <w:tc>
          <w:tcPr>
            <w:tcW w:w="2790" w:type="dxa"/>
          </w:tcPr>
          <w:p w14:paraId="5D34438C" w14:textId="7B9D35B6" w:rsidR="00FB79BC" w:rsidRPr="004C6970" w:rsidRDefault="00706F40" w:rsidP="00DB5224">
            <w:pPr>
              <w:rPr>
                <w:sz w:val="20"/>
                <w:szCs w:val="20"/>
              </w:rPr>
            </w:pPr>
            <w:r w:rsidRPr="00706F40">
              <w:rPr>
                <w:sz w:val="20"/>
                <w:szCs w:val="20"/>
              </w:rPr>
              <w:t>Consults one or two relevant sources that share point of view.</w:t>
            </w:r>
          </w:p>
        </w:tc>
        <w:tc>
          <w:tcPr>
            <w:tcW w:w="2790" w:type="dxa"/>
          </w:tcPr>
          <w:p w14:paraId="39102914" w14:textId="3E33B359" w:rsidR="00FB79BC" w:rsidRPr="004C6970" w:rsidRDefault="00706F40" w:rsidP="00DB5224">
            <w:pPr>
              <w:rPr>
                <w:sz w:val="20"/>
                <w:szCs w:val="20"/>
              </w:rPr>
            </w:pPr>
            <w:r w:rsidRPr="00706F40">
              <w:rPr>
                <w:sz w:val="20"/>
                <w:szCs w:val="20"/>
              </w:rPr>
              <w:t>Consults multiple sources relevant to the inquiry and that represent multiple points of view.</w:t>
            </w:r>
          </w:p>
        </w:tc>
        <w:tc>
          <w:tcPr>
            <w:tcW w:w="2880" w:type="dxa"/>
          </w:tcPr>
          <w:p w14:paraId="3C04A83A" w14:textId="696840B4" w:rsidR="00FB79BC" w:rsidRPr="004C6970" w:rsidRDefault="00706F40" w:rsidP="005E04D8">
            <w:pPr>
              <w:rPr>
                <w:sz w:val="20"/>
                <w:szCs w:val="20"/>
              </w:rPr>
            </w:pPr>
            <w:r w:rsidRPr="00706F40">
              <w:rPr>
                <w:sz w:val="20"/>
                <w:szCs w:val="20"/>
              </w:rPr>
              <w:t>Consults multiple relevant sources of various types (e.g., primary, secondary, print, digital, visual, graphic) that represent varied points of view.</w:t>
            </w:r>
          </w:p>
        </w:tc>
        <w:tc>
          <w:tcPr>
            <w:tcW w:w="3510" w:type="dxa"/>
          </w:tcPr>
          <w:p w14:paraId="1B0FFC85" w14:textId="7D565030" w:rsidR="00706F40" w:rsidRPr="00706F40" w:rsidRDefault="00706F40" w:rsidP="00706F40">
            <w:pPr>
              <w:rPr>
                <w:sz w:val="20"/>
                <w:szCs w:val="20"/>
              </w:rPr>
            </w:pPr>
            <w:r w:rsidRPr="00706F40">
              <w:rPr>
                <w:sz w:val="20"/>
                <w:szCs w:val="20"/>
              </w:rPr>
              <w:t>Consults multiple</w:t>
            </w:r>
            <w:r w:rsidR="005E04D8">
              <w:rPr>
                <w:sz w:val="20"/>
                <w:szCs w:val="20"/>
              </w:rPr>
              <w:t>, significant</w:t>
            </w:r>
            <w:r w:rsidRPr="00706F40">
              <w:rPr>
                <w:sz w:val="20"/>
                <w:szCs w:val="20"/>
              </w:rPr>
              <w:t xml:space="preserve"> sources of various types (e.g., primary, secondary, print, digital, visual, graphic) that represent varied points of view.</w:t>
            </w:r>
          </w:p>
          <w:p w14:paraId="19B6893F" w14:textId="60E8DADF" w:rsidR="00FB79BC" w:rsidRPr="004C6970" w:rsidRDefault="00706F40" w:rsidP="00706F40">
            <w:pPr>
              <w:rPr>
                <w:sz w:val="20"/>
                <w:szCs w:val="20"/>
              </w:rPr>
            </w:pPr>
            <w:r w:rsidRPr="00706F40">
              <w:rPr>
                <w:sz w:val="20"/>
                <w:szCs w:val="20"/>
              </w:rPr>
              <w:t>Identifies gaps in evidence related to available sources.</w:t>
            </w:r>
          </w:p>
        </w:tc>
      </w:tr>
      <w:tr w:rsidR="00B24922" w14:paraId="326991EF" w14:textId="77777777" w:rsidTr="00B24922">
        <w:trPr>
          <w:trHeight w:val="750"/>
        </w:trPr>
        <w:tc>
          <w:tcPr>
            <w:tcW w:w="1890" w:type="dxa"/>
          </w:tcPr>
          <w:p w14:paraId="2F995BB9" w14:textId="19C4345E" w:rsidR="00B24922" w:rsidRPr="00402099" w:rsidRDefault="00402099" w:rsidP="00706F40">
            <w:pPr>
              <w:pStyle w:val="Heading1"/>
              <w:outlineLvl w:val="0"/>
              <w:rPr>
                <w:rFonts w:asciiTheme="minorHAnsi" w:hAnsiTheme="minorHAnsi"/>
                <w:i/>
                <w:smallCaps/>
                <w:sz w:val="22"/>
                <w:szCs w:val="22"/>
              </w:rPr>
            </w:pPr>
            <w:r w:rsidRPr="00402099">
              <w:rPr>
                <w:rFonts w:asciiTheme="minorHAnsi" w:hAnsiTheme="minorHAnsi"/>
                <w:i/>
                <w:smallCaps/>
                <w:szCs w:val="22"/>
              </w:rPr>
              <w:t>Critique</w:t>
            </w:r>
            <w:r w:rsidR="00706F40" w:rsidRPr="00402099">
              <w:rPr>
                <w:rFonts w:asciiTheme="minorHAnsi" w:hAnsiTheme="minorHAnsi"/>
                <w:i/>
                <w:smallCaps/>
                <w:szCs w:val="22"/>
              </w:rPr>
              <w:t xml:space="preserve"> Arguments </w:t>
            </w:r>
            <w:r>
              <w:rPr>
                <w:rFonts w:asciiTheme="minorHAnsi" w:hAnsiTheme="minorHAnsi"/>
                <w:i/>
                <w:smallCaps/>
                <w:szCs w:val="22"/>
              </w:rPr>
              <w:t>or</w:t>
            </w:r>
            <w:r w:rsidR="00706F40" w:rsidRPr="00402099">
              <w:rPr>
                <w:rFonts w:asciiTheme="minorHAnsi" w:hAnsiTheme="minorHAnsi"/>
                <w:i/>
                <w:smallCaps/>
                <w:szCs w:val="22"/>
              </w:rPr>
              <w:t xml:space="preserve"> Explanations in Secondary Sources</w:t>
            </w:r>
          </w:p>
        </w:tc>
        <w:tc>
          <w:tcPr>
            <w:tcW w:w="2790" w:type="dxa"/>
          </w:tcPr>
          <w:p w14:paraId="29608520" w14:textId="2267BBCD" w:rsidR="00B24922" w:rsidRPr="004C6970" w:rsidRDefault="00706F40" w:rsidP="009061AE">
            <w:pPr>
              <w:rPr>
                <w:sz w:val="20"/>
                <w:szCs w:val="20"/>
              </w:rPr>
            </w:pPr>
            <w:r w:rsidRPr="00706F40">
              <w:rPr>
                <w:sz w:val="20"/>
                <w:szCs w:val="20"/>
              </w:rPr>
              <w:t xml:space="preserve">Accurately </w:t>
            </w:r>
            <w:r w:rsidR="001558DE">
              <w:rPr>
                <w:sz w:val="20"/>
                <w:szCs w:val="20"/>
              </w:rPr>
              <w:t xml:space="preserve">summarizes </w:t>
            </w:r>
            <w:r w:rsidR="00290B8A">
              <w:rPr>
                <w:sz w:val="20"/>
                <w:szCs w:val="20"/>
              </w:rPr>
              <w:t xml:space="preserve">others’ </w:t>
            </w:r>
            <w:r w:rsidRPr="00706F40">
              <w:rPr>
                <w:sz w:val="20"/>
                <w:szCs w:val="20"/>
              </w:rPr>
              <w:t>argument(s) or explanation(s)</w:t>
            </w:r>
            <w:r>
              <w:rPr>
                <w:sz w:val="20"/>
                <w:szCs w:val="20"/>
              </w:rPr>
              <w:t>.</w:t>
            </w:r>
            <w:r w:rsidRPr="00706F40">
              <w:rPr>
                <w:sz w:val="20"/>
                <w:szCs w:val="20"/>
              </w:rPr>
              <w:t xml:space="preserve"> Critique is absent, loosely related, or focuses on insignificant details.</w:t>
            </w:r>
          </w:p>
        </w:tc>
        <w:tc>
          <w:tcPr>
            <w:tcW w:w="2790" w:type="dxa"/>
          </w:tcPr>
          <w:p w14:paraId="76DFE9F3" w14:textId="009C7F71" w:rsidR="00B24922" w:rsidRPr="004C6970" w:rsidRDefault="00706F40" w:rsidP="009061AE">
            <w:pPr>
              <w:rPr>
                <w:sz w:val="20"/>
                <w:szCs w:val="20"/>
              </w:rPr>
            </w:pPr>
            <w:r w:rsidRPr="00706F40">
              <w:rPr>
                <w:sz w:val="20"/>
                <w:szCs w:val="20"/>
              </w:rPr>
              <w:t xml:space="preserve">Critiques </w:t>
            </w:r>
            <w:r w:rsidR="00290B8A">
              <w:rPr>
                <w:sz w:val="20"/>
                <w:szCs w:val="20"/>
              </w:rPr>
              <w:t xml:space="preserve">others’ </w:t>
            </w:r>
            <w:r w:rsidRPr="00706F40">
              <w:rPr>
                <w:sz w:val="20"/>
                <w:szCs w:val="20"/>
              </w:rPr>
              <w:t>argument(s) or explanation(s) in terms of supporting evidence, and/or logic.</w:t>
            </w:r>
          </w:p>
        </w:tc>
        <w:tc>
          <w:tcPr>
            <w:tcW w:w="2880" w:type="dxa"/>
          </w:tcPr>
          <w:p w14:paraId="071EFA81" w14:textId="0A603D4C" w:rsidR="00B24922" w:rsidRPr="004C6970" w:rsidRDefault="00706F40" w:rsidP="00290B8A">
            <w:pPr>
              <w:rPr>
                <w:sz w:val="20"/>
                <w:szCs w:val="20"/>
              </w:rPr>
            </w:pPr>
            <w:r w:rsidRPr="00706F40">
              <w:rPr>
                <w:sz w:val="20"/>
                <w:szCs w:val="20"/>
              </w:rPr>
              <w:t xml:space="preserve">Critiques the strengths and weaknesses of </w:t>
            </w:r>
            <w:r w:rsidR="00290B8A">
              <w:rPr>
                <w:sz w:val="20"/>
                <w:szCs w:val="20"/>
              </w:rPr>
              <w:t xml:space="preserve">others’ </w:t>
            </w:r>
            <w:r w:rsidRPr="00706F40">
              <w:rPr>
                <w:sz w:val="20"/>
                <w:szCs w:val="20"/>
              </w:rPr>
              <w:t>argument(s) or explanation(s) in terms of supporting evidence, and/or logic, using well-chosen examples.</w:t>
            </w:r>
          </w:p>
        </w:tc>
        <w:tc>
          <w:tcPr>
            <w:tcW w:w="3510" w:type="dxa"/>
          </w:tcPr>
          <w:p w14:paraId="624CE125" w14:textId="03D49535" w:rsidR="00706F40" w:rsidRPr="00706F40" w:rsidRDefault="00706F40" w:rsidP="00706F40">
            <w:pPr>
              <w:rPr>
                <w:sz w:val="20"/>
                <w:szCs w:val="20"/>
              </w:rPr>
            </w:pPr>
            <w:r w:rsidRPr="00706F40">
              <w:rPr>
                <w:sz w:val="20"/>
                <w:szCs w:val="20"/>
              </w:rPr>
              <w:t xml:space="preserve">Thoroughly critiques the strengths and weaknesses of </w:t>
            </w:r>
            <w:r w:rsidR="00290B8A">
              <w:rPr>
                <w:sz w:val="20"/>
                <w:szCs w:val="20"/>
              </w:rPr>
              <w:t xml:space="preserve">others’ </w:t>
            </w:r>
            <w:r w:rsidRPr="00706F40">
              <w:rPr>
                <w:sz w:val="20"/>
                <w:szCs w:val="20"/>
              </w:rPr>
              <w:t>argument(s) or explanation(s) in terms of accuracy, supporting evidence, logic</w:t>
            </w:r>
            <w:r w:rsidR="00290B8A">
              <w:rPr>
                <w:sz w:val="20"/>
                <w:szCs w:val="20"/>
              </w:rPr>
              <w:t>, and/or gaps in knowledge</w:t>
            </w:r>
            <w:r w:rsidRPr="00706F40">
              <w:rPr>
                <w:sz w:val="20"/>
                <w:szCs w:val="20"/>
              </w:rPr>
              <w:t xml:space="preserve">, using well-chosen examples. </w:t>
            </w:r>
          </w:p>
          <w:p w14:paraId="4A7CD7A4" w14:textId="21EA3D19" w:rsidR="00B24922" w:rsidRPr="004C6970" w:rsidRDefault="00B24922" w:rsidP="00706F40">
            <w:pPr>
              <w:rPr>
                <w:sz w:val="20"/>
                <w:szCs w:val="20"/>
              </w:rPr>
            </w:pPr>
          </w:p>
        </w:tc>
      </w:tr>
    </w:tbl>
    <w:p w14:paraId="106C729B" w14:textId="77777777" w:rsidR="00B24922" w:rsidRDefault="00B24922" w:rsidP="0034366B">
      <w:pPr>
        <w:jc w:val="center"/>
        <w:rPr>
          <w:b/>
        </w:rPr>
        <w:sectPr w:rsidR="00B24922" w:rsidSect="005F7216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8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790"/>
        <w:gridCol w:w="2790"/>
        <w:gridCol w:w="2880"/>
        <w:gridCol w:w="3510"/>
      </w:tblGrid>
      <w:tr w:rsidR="00B24922" w:rsidRPr="00F51EFF" w14:paraId="0D68550C" w14:textId="77777777" w:rsidTr="0034366B">
        <w:trPr>
          <w:trHeight w:val="530"/>
        </w:trPr>
        <w:tc>
          <w:tcPr>
            <w:tcW w:w="1890" w:type="dxa"/>
            <w:shd w:val="clear" w:color="auto" w:fill="C5E0B3" w:themeFill="accent6" w:themeFillTint="66"/>
            <w:vAlign w:val="center"/>
          </w:tcPr>
          <w:p w14:paraId="19D1E303" w14:textId="76936A93" w:rsidR="00B24922" w:rsidRPr="00F51EFF" w:rsidRDefault="00B24922" w:rsidP="003436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C3</w:t>
            </w:r>
            <w:r w:rsidRPr="00F51EFF">
              <w:rPr>
                <w:b/>
              </w:rPr>
              <w:t xml:space="preserve"> Strand</w:t>
            </w:r>
          </w:p>
        </w:tc>
        <w:tc>
          <w:tcPr>
            <w:tcW w:w="2790" w:type="dxa"/>
            <w:shd w:val="clear" w:color="auto" w:fill="C5E0B3" w:themeFill="accent6" w:themeFillTint="66"/>
            <w:vAlign w:val="center"/>
          </w:tcPr>
          <w:p w14:paraId="23FE994C" w14:textId="77777777" w:rsidR="00B24922" w:rsidRPr="00F51EFF" w:rsidRDefault="00B24922" w:rsidP="0034366B">
            <w:pPr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2790" w:type="dxa"/>
            <w:shd w:val="clear" w:color="auto" w:fill="C5E0B3" w:themeFill="accent6" w:themeFillTint="66"/>
            <w:vAlign w:val="center"/>
          </w:tcPr>
          <w:p w14:paraId="794BBCB7" w14:textId="77777777" w:rsidR="00B24922" w:rsidRPr="00F51EFF" w:rsidRDefault="00B24922" w:rsidP="0034366B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880" w:type="dxa"/>
            <w:shd w:val="clear" w:color="auto" w:fill="C5E0B3" w:themeFill="accent6" w:themeFillTint="66"/>
            <w:vAlign w:val="center"/>
          </w:tcPr>
          <w:p w14:paraId="6993BCF4" w14:textId="77777777" w:rsidR="00B24922" w:rsidRPr="00F51EFF" w:rsidRDefault="00B24922" w:rsidP="0034366B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510" w:type="dxa"/>
            <w:shd w:val="clear" w:color="auto" w:fill="C5E0B3" w:themeFill="accent6" w:themeFillTint="66"/>
            <w:vAlign w:val="center"/>
          </w:tcPr>
          <w:p w14:paraId="63C4BBDF" w14:textId="77777777" w:rsidR="00B24922" w:rsidRPr="00F51EFF" w:rsidRDefault="00B24922" w:rsidP="0034366B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B24922" w14:paraId="0957C841" w14:textId="77777777" w:rsidTr="00B24922">
        <w:trPr>
          <w:trHeight w:val="750"/>
        </w:trPr>
        <w:tc>
          <w:tcPr>
            <w:tcW w:w="1890" w:type="dxa"/>
          </w:tcPr>
          <w:p w14:paraId="59A2BFBC" w14:textId="7670124C" w:rsidR="00706F40" w:rsidRPr="00402099" w:rsidRDefault="00402099" w:rsidP="00706F40">
            <w:pPr>
              <w:pStyle w:val="Heading1"/>
              <w:outlineLvl w:val="0"/>
              <w:rPr>
                <w:rFonts w:asciiTheme="minorHAnsi" w:hAnsiTheme="minorHAnsi"/>
                <w:i/>
                <w:smallCaps/>
                <w:szCs w:val="22"/>
              </w:rPr>
            </w:pPr>
            <w:r>
              <w:rPr>
                <w:rFonts w:asciiTheme="minorHAnsi" w:hAnsiTheme="minorHAnsi"/>
                <w:i/>
                <w:smallCaps/>
                <w:szCs w:val="22"/>
              </w:rPr>
              <w:t>Use</w:t>
            </w:r>
            <w:r w:rsidR="00706F40" w:rsidRPr="00402099">
              <w:rPr>
                <w:rFonts w:asciiTheme="minorHAnsi" w:hAnsiTheme="minorHAnsi"/>
                <w:i/>
                <w:smallCaps/>
                <w:szCs w:val="22"/>
              </w:rPr>
              <w:t xml:space="preserve"> Disciplinary Lenses</w:t>
            </w:r>
          </w:p>
          <w:p w14:paraId="4969AA51" w14:textId="53A28861" w:rsidR="00B24922" w:rsidRDefault="00706F40" w:rsidP="00706F40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  <w:r w:rsidRPr="00402099">
              <w:rPr>
                <w:rFonts w:asciiTheme="minorHAnsi" w:hAnsiTheme="minorHAnsi"/>
                <w:i/>
                <w:smallCaps/>
                <w:szCs w:val="22"/>
              </w:rPr>
              <w:t>(Economic, Civic, Historical, or Geographic)</w:t>
            </w:r>
          </w:p>
        </w:tc>
        <w:tc>
          <w:tcPr>
            <w:tcW w:w="2790" w:type="dxa"/>
          </w:tcPr>
          <w:p w14:paraId="75B7AF3A" w14:textId="447AD935" w:rsidR="00B24922" w:rsidRPr="004C6970" w:rsidRDefault="00A20819" w:rsidP="00DB5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Applies</w:t>
            </w:r>
            <w:r w:rsidRPr="00A20819">
              <w:rPr>
                <w:sz w:val="20"/>
                <w:szCs w:val="20"/>
              </w:rPr>
              <w:t xml:space="preserve"> a disciplinary lens (concepts, knowledge, reasoning, tools</w:t>
            </w:r>
            <w:r w:rsidR="00B15939">
              <w:rPr>
                <w:sz w:val="20"/>
                <w:szCs w:val="20"/>
              </w:rPr>
              <w:t>, viewpoint</w:t>
            </w:r>
            <w:r w:rsidRPr="00A20819">
              <w:rPr>
                <w:sz w:val="20"/>
                <w:szCs w:val="20"/>
              </w:rPr>
              <w:t>) in an argument or explanation, but application is inaccurate or irrelevant.</w:t>
            </w:r>
          </w:p>
        </w:tc>
        <w:tc>
          <w:tcPr>
            <w:tcW w:w="2790" w:type="dxa"/>
          </w:tcPr>
          <w:p w14:paraId="22CA410E" w14:textId="54A0D3D6" w:rsidR="00B24922" w:rsidRPr="004C6970" w:rsidRDefault="00B15939" w:rsidP="00906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06F40" w:rsidRPr="00706F40">
              <w:rPr>
                <w:sz w:val="20"/>
                <w:szCs w:val="20"/>
              </w:rPr>
              <w:t xml:space="preserve">pplies </w:t>
            </w:r>
            <w:r>
              <w:rPr>
                <w:sz w:val="20"/>
                <w:szCs w:val="20"/>
              </w:rPr>
              <w:t xml:space="preserve">an </w:t>
            </w:r>
            <w:r w:rsidR="00706F40" w:rsidRPr="00706F40">
              <w:rPr>
                <w:sz w:val="20"/>
                <w:szCs w:val="20"/>
              </w:rPr>
              <w:t>appropriate disciplinary lens (concepts, knowledge, reasoning, tools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viewpoint</w:t>
            </w:r>
            <w:proofErr w:type="gramEnd"/>
            <w:r w:rsidR="00706F40" w:rsidRPr="00706F40">
              <w:rPr>
                <w:sz w:val="20"/>
                <w:szCs w:val="20"/>
              </w:rPr>
              <w:t xml:space="preserve">) to </w:t>
            </w:r>
            <w:r w:rsidR="009061AE">
              <w:rPr>
                <w:sz w:val="20"/>
                <w:szCs w:val="20"/>
              </w:rPr>
              <w:t xml:space="preserve">support </w:t>
            </w:r>
            <w:r w:rsidR="00706F40" w:rsidRPr="00706F40">
              <w:rPr>
                <w:sz w:val="20"/>
                <w:szCs w:val="20"/>
              </w:rPr>
              <w:t>an explanation</w:t>
            </w:r>
            <w:r>
              <w:rPr>
                <w:sz w:val="20"/>
                <w:szCs w:val="20"/>
              </w:rPr>
              <w:t xml:space="preserve"> or argument</w:t>
            </w:r>
            <w:r w:rsidR="00706F40" w:rsidRPr="00706F40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442E68AA" w14:textId="52D2D715" w:rsidR="00B24922" w:rsidRPr="004C6970" w:rsidRDefault="00B15939" w:rsidP="00B15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06F40" w:rsidRPr="00706F40">
              <w:rPr>
                <w:sz w:val="20"/>
                <w:szCs w:val="20"/>
              </w:rPr>
              <w:t>pplies appropriate disciplinary lenses (concepts, knowledge, reasoning, tools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viewpoints</w:t>
            </w:r>
            <w:proofErr w:type="gramEnd"/>
            <w:r w:rsidR="00706F40" w:rsidRPr="00706F40">
              <w:rPr>
                <w:sz w:val="20"/>
                <w:szCs w:val="20"/>
              </w:rPr>
              <w:t xml:space="preserve">) in </w:t>
            </w:r>
            <w:r>
              <w:rPr>
                <w:sz w:val="20"/>
                <w:szCs w:val="20"/>
              </w:rPr>
              <w:t>explicit</w:t>
            </w:r>
            <w:r w:rsidRPr="00706F40">
              <w:rPr>
                <w:sz w:val="20"/>
                <w:szCs w:val="20"/>
              </w:rPr>
              <w:t xml:space="preserve"> </w:t>
            </w:r>
            <w:r w:rsidR="00706F40" w:rsidRPr="00706F40">
              <w:rPr>
                <w:sz w:val="20"/>
                <w:szCs w:val="20"/>
              </w:rPr>
              <w:t>and accurate ways to explain or argue.</w:t>
            </w:r>
          </w:p>
        </w:tc>
        <w:tc>
          <w:tcPr>
            <w:tcW w:w="3510" w:type="dxa"/>
          </w:tcPr>
          <w:p w14:paraId="43720C89" w14:textId="761646F2" w:rsidR="00B24922" w:rsidRPr="004C6970" w:rsidRDefault="00290B8A" w:rsidP="00B15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06F40" w:rsidRPr="00706F40">
              <w:rPr>
                <w:sz w:val="20"/>
                <w:szCs w:val="20"/>
              </w:rPr>
              <w:t>pplies appropriate disciplinary lenses (concepts, knowledge, reasoning, tools</w:t>
            </w:r>
            <w:r w:rsidR="00B15939">
              <w:rPr>
                <w:sz w:val="20"/>
                <w:szCs w:val="20"/>
              </w:rPr>
              <w:t xml:space="preserve">, </w:t>
            </w:r>
            <w:proofErr w:type="gramStart"/>
            <w:r w:rsidR="00B15939">
              <w:rPr>
                <w:sz w:val="20"/>
                <w:szCs w:val="20"/>
              </w:rPr>
              <w:t>viewpoints</w:t>
            </w:r>
            <w:proofErr w:type="gramEnd"/>
            <w:r w:rsidR="00706F40" w:rsidRPr="00706F4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to </w:t>
            </w:r>
            <w:r w:rsidR="00B15939">
              <w:rPr>
                <w:sz w:val="20"/>
                <w:szCs w:val="20"/>
              </w:rPr>
              <w:t xml:space="preserve">explain or argue about </w:t>
            </w:r>
            <w:r>
              <w:rPr>
                <w:sz w:val="20"/>
                <w:szCs w:val="20"/>
              </w:rPr>
              <w:t xml:space="preserve">a </w:t>
            </w:r>
            <w:r w:rsidR="00B15939">
              <w:rPr>
                <w:sz w:val="20"/>
                <w:szCs w:val="20"/>
              </w:rPr>
              <w:t xml:space="preserve">complex topic in a </w:t>
            </w:r>
            <w:r>
              <w:rPr>
                <w:sz w:val="20"/>
                <w:szCs w:val="20"/>
              </w:rPr>
              <w:t>precise</w:t>
            </w:r>
            <w:r w:rsidR="00B15939">
              <w:rPr>
                <w:sz w:val="20"/>
                <w:szCs w:val="20"/>
              </w:rPr>
              <w:t xml:space="preserve"> or nuanced</w:t>
            </w:r>
            <w:r>
              <w:rPr>
                <w:sz w:val="20"/>
                <w:szCs w:val="20"/>
              </w:rPr>
              <w:t xml:space="preserve"> </w:t>
            </w:r>
            <w:r w:rsidR="00B15939">
              <w:rPr>
                <w:sz w:val="20"/>
                <w:szCs w:val="20"/>
              </w:rPr>
              <w:t>way</w:t>
            </w:r>
            <w:r>
              <w:rPr>
                <w:sz w:val="20"/>
                <w:szCs w:val="20"/>
              </w:rPr>
              <w:t>,</w:t>
            </w:r>
            <w:r w:rsidR="00706F40" w:rsidRPr="00706F40">
              <w:rPr>
                <w:sz w:val="20"/>
                <w:szCs w:val="20"/>
              </w:rPr>
              <w:t xml:space="preserve"> </w:t>
            </w:r>
            <w:r w:rsidR="0000561C">
              <w:rPr>
                <w:sz w:val="20"/>
                <w:szCs w:val="20"/>
              </w:rPr>
              <w:t xml:space="preserve">while </w:t>
            </w:r>
            <w:r w:rsidR="00B15939">
              <w:rPr>
                <w:sz w:val="20"/>
                <w:szCs w:val="20"/>
              </w:rPr>
              <w:t>acknowledging the limitations of those lenses</w:t>
            </w:r>
            <w:r w:rsidR="00706F40" w:rsidRPr="00706F40">
              <w:rPr>
                <w:sz w:val="20"/>
                <w:szCs w:val="20"/>
              </w:rPr>
              <w:t>.</w:t>
            </w:r>
          </w:p>
        </w:tc>
      </w:tr>
      <w:tr w:rsidR="00B24922" w14:paraId="2964B614" w14:textId="77777777" w:rsidTr="00B24922">
        <w:trPr>
          <w:trHeight w:val="750"/>
        </w:trPr>
        <w:tc>
          <w:tcPr>
            <w:tcW w:w="1890" w:type="dxa"/>
          </w:tcPr>
          <w:p w14:paraId="403C78A3" w14:textId="5BB68BC5" w:rsidR="00B24922" w:rsidRPr="00402099" w:rsidRDefault="00247253" w:rsidP="00C734B5">
            <w:pPr>
              <w:pStyle w:val="Heading1"/>
              <w:outlineLvl w:val="0"/>
              <w:rPr>
                <w:rFonts w:asciiTheme="minorHAnsi" w:hAnsiTheme="minorHAnsi"/>
                <w:i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mallCaps/>
                <w:szCs w:val="22"/>
              </w:rPr>
              <w:t xml:space="preserve">Understand </w:t>
            </w:r>
            <w:r w:rsidR="00675283" w:rsidRPr="00402099">
              <w:rPr>
                <w:rFonts w:asciiTheme="minorHAnsi" w:hAnsiTheme="minorHAnsi"/>
                <w:i/>
                <w:smallCaps/>
                <w:szCs w:val="22"/>
              </w:rPr>
              <w:t>Perspectives</w:t>
            </w:r>
          </w:p>
        </w:tc>
        <w:tc>
          <w:tcPr>
            <w:tcW w:w="2790" w:type="dxa"/>
          </w:tcPr>
          <w:p w14:paraId="6AECDFE0" w14:textId="40B8C338" w:rsidR="00B24922" w:rsidRPr="004C6970" w:rsidRDefault="0033093F" w:rsidP="00330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</w:t>
            </w:r>
            <w:r w:rsidR="00675283" w:rsidRPr="00675283">
              <w:rPr>
                <w:sz w:val="20"/>
                <w:szCs w:val="20"/>
              </w:rPr>
              <w:t xml:space="preserve">perspective of </w:t>
            </w:r>
            <w:r w:rsidRPr="00675283">
              <w:rPr>
                <w:sz w:val="20"/>
                <w:szCs w:val="20"/>
              </w:rPr>
              <w:t xml:space="preserve">people in the past </w:t>
            </w:r>
            <w:r w:rsidR="009061AE">
              <w:rPr>
                <w:sz w:val="20"/>
                <w:szCs w:val="20"/>
              </w:rPr>
              <w:t xml:space="preserve">or </w:t>
            </w:r>
            <w:r w:rsidR="00675283" w:rsidRPr="00675283">
              <w:rPr>
                <w:sz w:val="20"/>
                <w:szCs w:val="20"/>
              </w:rPr>
              <w:t>author(s)</w:t>
            </w:r>
            <w:r>
              <w:rPr>
                <w:sz w:val="20"/>
                <w:szCs w:val="20"/>
              </w:rPr>
              <w:t>.</w:t>
            </w:r>
            <w:r w:rsidR="00675283" w:rsidRPr="006752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1C558C56" w14:textId="79A8C523" w:rsidR="00B24922" w:rsidRPr="004C6970" w:rsidRDefault="00675283" w:rsidP="0033093F">
            <w:pPr>
              <w:rPr>
                <w:sz w:val="20"/>
                <w:szCs w:val="20"/>
              </w:rPr>
            </w:pPr>
            <w:r w:rsidRPr="00675283">
              <w:rPr>
                <w:sz w:val="20"/>
                <w:szCs w:val="20"/>
              </w:rPr>
              <w:t xml:space="preserve">Accurately identifies perspective of </w:t>
            </w:r>
            <w:r w:rsidR="0033093F" w:rsidRPr="00675283">
              <w:rPr>
                <w:sz w:val="20"/>
                <w:szCs w:val="20"/>
              </w:rPr>
              <w:t xml:space="preserve">people in the past </w:t>
            </w:r>
            <w:r w:rsidR="009061AE">
              <w:rPr>
                <w:sz w:val="20"/>
                <w:szCs w:val="20"/>
              </w:rPr>
              <w:t xml:space="preserve">or author(s), </w:t>
            </w:r>
            <w:r w:rsidRPr="00675283">
              <w:rPr>
                <w:sz w:val="20"/>
                <w:szCs w:val="20"/>
              </w:rPr>
              <w:t>and factors that influence those perspectives.</w:t>
            </w:r>
          </w:p>
        </w:tc>
        <w:tc>
          <w:tcPr>
            <w:tcW w:w="2880" w:type="dxa"/>
          </w:tcPr>
          <w:p w14:paraId="18F591BE" w14:textId="242AE472" w:rsidR="00B24922" w:rsidRPr="004C6970" w:rsidRDefault="0033093F" w:rsidP="00906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75283" w:rsidRPr="00675283">
              <w:rPr>
                <w:sz w:val="20"/>
                <w:szCs w:val="20"/>
              </w:rPr>
              <w:t>ccurately</w:t>
            </w:r>
            <w:r w:rsidR="009061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describes</w:t>
            </w:r>
            <w:r w:rsidRPr="00675283">
              <w:rPr>
                <w:sz w:val="20"/>
                <w:szCs w:val="20"/>
              </w:rPr>
              <w:t xml:space="preserve"> </w:t>
            </w:r>
            <w:r w:rsidR="00675283" w:rsidRPr="00675283">
              <w:rPr>
                <w:sz w:val="20"/>
                <w:szCs w:val="20"/>
              </w:rPr>
              <w:t xml:space="preserve">perspective(s) of people in the past or author(s) and </w:t>
            </w:r>
            <w:r>
              <w:rPr>
                <w:sz w:val="20"/>
                <w:szCs w:val="20"/>
              </w:rPr>
              <w:t xml:space="preserve">explains </w:t>
            </w:r>
            <w:r w:rsidR="00675283" w:rsidRPr="00675283">
              <w:rPr>
                <w:sz w:val="20"/>
                <w:szCs w:val="20"/>
              </w:rPr>
              <w:t>how interacting</w:t>
            </w:r>
            <w:r>
              <w:rPr>
                <w:sz w:val="20"/>
                <w:szCs w:val="20"/>
              </w:rPr>
              <w:t xml:space="preserve"> contextual</w:t>
            </w:r>
            <w:r w:rsidR="00675283" w:rsidRPr="00675283">
              <w:rPr>
                <w:sz w:val="20"/>
                <w:szCs w:val="20"/>
              </w:rPr>
              <w:t xml:space="preserve"> factors influence those perspectives.</w:t>
            </w:r>
          </w:p>
        </w:tc>
        <w:tc>
          <w:tcPr>
            <w:tcW w:w="3510" w:type="dxa"/>
          </w:tcPr>
          <w:p w14:paraId="03105D5B" w14:textId="7E10D565" w:rsidR="00675283" w:rsidRPr="00675283" w:rsidRDefault="0033093F" w:rsidP="0067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75283" w:rsidRPr="00675283">
              <w:rPr>
                <w:sz w:val="20"/>
                <w:szCs w:val="20"/>
              </w:rPr>
              <w:t xml:space="preserve">ccurately </w:t>
            </w:r>
            <w:r>
              <w:rPr>
                <w:sz w:val="20"/>
                <w:szCs w:val="20"/>
              </w:rPr>
              <w:t xml:space="preserve">describes </w:t>
            </w:r>
            <w:r w:rsidR="00675283" w:rsidRPr="00675283">
              <w:rPr>
                <w:sz w:val="20"/>
                <w:szCs w:val="20"/>
              </w:rPr>
              <w:t>perspective(s) of people in the past or author(s)</w:t>
            </w:r>
            <w:r w:rsidR="00BC1666">
              <w:rPr>
                <w:sz w:val="20"/>
                <w:szCs w:val="20"/>
              </w:rPr>
              <w:t>,</w:t>
            </w:r>
            <w:r w:rsidR="00675283" w:rsidRPr="00675283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explains</w:t>
            </w:r>
            <w:r w:rsidR="00675283" w:rsidRPr="00675283">
              <w:rPr>
                <w:sz w:val="20"/>
                <w:szCs w:val="20"/>
              </w:rPr>
              <w:t xml:space="preserve"> how </w:t>
            </w:r>
            <w:r>
              <w:rPr>
                <w:sz w:val="20"/>
                <w:szCs w:val="20"/>
              </w:rPr>
              <w:t xml:space="preserve">the interaction of </w:t>
            </w:r>
            <w:r w:rsidR="00675283" w:rsidRPr="00675283">
              <w:rPr>
                <w:sz w:val="20"/>
                <w:szCs w:val="20"/>
              </w:rPr>
              <w:t xml:space="preserve">complex </w:t>
            </w:r>
            <w:r>
              <w:rPr>
                <w:sz w:val="20"/>
                <w:szCs w:val="20"/>
              </w:rPr>
              <w:t>contextual</w:t>
            </w:r>
            <w:r w:rsidRPr="00675283">
              <w:rPr>
                <w:sz w:val="20"/>
                <w:szCs w:val="20"/>
              </w:rPr>
              <w:t xml:space="preserve"> </w:t>
            </w:r>
            <w:r w:rsidR="00675283" w:rsidRPr="00675283">
              <w:rPr>
                <w:sz w:val="20"/>
                <w:szCs w:val="20"/>
              </w:rPr>
              <w:t>factors influence</w:t>
            </w:r>
            <w:r>
              <w:rPr>
                <w:sz w:val="20"/>
                <w:szCs w:val="20"/>
              </w:rPr>
              <w:t>s</w:t>
            </w:r>
            <w:r w:rsidR="00675283" w:rsidRPr="00675283">
              <w:rPr>
                <w:sz w:val="20"/>
                <w:szCs w:val="20"/>
              </w:rPr>
              <w:t xml:space="preserve"> those perspectives.</w:t>
            </w:r>
          </w:p>
          <w:p w14:paraId="25DA0EAD" w14:textId="66D779C7" w:rsidR="00675283" w:rsidRPr="00675283" w:rsidRDefault="00BC1666" w:rsidP="0067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14:paraId="035DDBF4" w14:textId="4BEC3029" w:rsidR="00675283" w:rsidRPr="00675283" w:rsidRDefault="00BC1666" w:rsidP="0067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75283" w:rsidRPr="00675283">
              <w:rPr>
                <w:sz w:val="20"/>
                <w:szCs w:val="20"/>
              </w:rPr>
              <w:t>onsiders representativ</w:t>
            </w:r>
            <w:r>
              <w:rPr>
                <w:sz w:val="20"/>
                <w:szCs w:val="20"/>
              </w:rPr>
              <w:t>eness of particular perspective OR identifies a missing perspective.</w:t>
            </w:r>
          </w:p>
          <w:p w14:paraId="1FE4D8FA" w14:textId="54FE1313" w:rsidR="00B24922" w:rsidRPr="004C6970" w:rsidRDefault="00B24922" w:rsidP="00675283">
            <w:pPr>
              <w:rPr>
                <w:sz w:val="20"/>
                <w:szCs w:val="20"/>
              </w:rPr>
            </w:pPr>
          </w:p>
        </w:tc>
      </w:tr>
      <w:tr w:rsidR="00B24922" w14:paraId="3030CA77" w14:textId="77777777" w:rsidTr="00B24922">
        <w:trPr>
          <w:trHeight w:val="750"/>
        </w:trPr>
        <w:tc>
          <w:tcPr>
            <w:tcW w:w="1890" w:type="dxa"/>
          </w:tcPr>
          <w:p w14:paraId="06AFE1A8" w14:textId="424B2E7F" w:rsidR="00B24922" w:rsidRDefault="00211A60" w:rsidP="00C734B5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  <w:r w:rsidRPr="00402099">
              <w:rPr>
                <w:rFonts w:asciiTheme="minorHAnsi" w:hAnsiTheme="minorHAnsi"/>
                <w:i/>
                <w:smallCaps/>
                <w:szCs w:val="22"/>
              </w:rPr>
              <w:t>Contextualize</w:t>
            </w:r>
            <w:r w:rsidR="00C079AB">
              <w:rPr>
                <w:rFonts w:asciiTheme="minorHAnsi" w:hAnsiTheme="minorHAnsi"/>
                <w:i/>
                <w:smallCaps/>
                <w:szCs w:val="22"/>
              </w:rPr>
              <w:t xml:space="preserve"> Information</w:t>
            </w:r>
            <w:r w:rsidRPr="00402099">
              <w:rPr>
                <w:rFonts w:asciiTheme="minorHAnsi" w:hAnsiTheme="minorHAnsi"/>
                <w:i/>
                <w:smallCaps/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2470A17B" w14:textId="04880A53" w:rsidR="00B24922" w:rsidRPr="004C6970" w:rsidRDefault="0033093F" w:rsidP="00DB5224">
            <w:pPr>
              <w:rPr>
                <w:sz w:val="20"/>
                <w:szCs w:val="20"/>
              </w:rPr>
            </w:pPr>
            <w:r w:rsidRPr="0033093F">
              <w:rPr>
                <w:sz w:val="20"/>
                <w:szCs w:val="20"/>
              </w:rPr>
              <w:t xml:space="preserve">Includes </w:t>
            </w:r>
            <w:r w:rsidR="00BC1666">
              <w:rPr>
                <w:sz w:val="20"/>
                <w:szCs w:val="20"/>
              </w:rPr>
              <w:t xml:space="preserve">minimal </w:t>
            </w:r>
            <w:r w:rsidRPr="0033093F">
              <w:rPr>
                <w:sz w:val="20"/>
                <w:szCs w:val="20"/>
              </w:rPr>
              <w:t>background information relevant to the topic.</w:t>
            </w:r>
          </w:p>
        </w:tc>
        <w:tc>
          <w:tcPr>
            <w:tcW w:w="2790" w:type="dxa"/>
          </w:tcPr>
          <w:p w14:paraId="23921B59" w14:textId="18BF143C" w:rsidR="0033093F" w:rsidRPr="0033093F" w:rsidRDefault="00CA262F" w:rsidP="00330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</w:t>
            </w:r>
            <w:r w:rsidRPr="00330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 w:rsidR="0033093F" w:rsidRPr="0033093F">
              <w:rPr>
                <w:sz w:val="20"/>
                <w:szCs w:val="20"/>
              </w:rPr>
              <w:t>connection to</w:t>
            </w:r>
            <w:r>
              <w:rPr>
                <w:sz w:val="20"/>
                <w:szCs w:val="20"/>
              </w:rPr>
              <w:t xml:space="preserve"> a</w:t>
            </w:r>
            <w:r w:rsidR="0033093F" w:rsidRPr="0033093F">
              <w:rPr>
                <w:sz w:val="20"/>
                <w:szCs w:val="20"/>
              </w:rPr>
              <w:t xml:space="preserve"> relevant </w:t>
            </w:r>
            <w:r w:rsidR="00BC1666">
              <w:rPr>
                <w:sz w:val="20"/>
                <w:szCs w:val="20"/>
              </w:rPr>
              <w:t xml:space="preserve">context -- </w:t>
            </w:r>
            <w:r w:rsidR="0033093F" w:rsidRPr="0033093F">
              <w:rPr>
                <w:sz w:val="20"/>
                <w:szCs w:val="20"/>
              </w:rPr>
              <w:t>political, social or econ</w:t>
            </w:r>
            <w:r w:rsidR="00211A60">
              <w:rPr>
                <w:sz w:val="20"/>
                <w:szCs w:val="20"/>
              </w:rPr>
              <w:t xml:space="preserve">omic circumstances </w:t>
            </w:r>
            <w:r w:rsidR="0033093F" w:rsidRPr="0033093F">
              <w:rPr>
                <w:sz w:val="20"/>
                <w:szCs w:val="20"/>
              </w:rPr>
              <w:t>of the time or place</w:t>
            </w:r>
            <w:r>
              <w:rPr>
                <w:sz w:val="20"/>
                <w:szCs w:val="20"/>
              </w:rPr>
              <w:t>, or prior historical events, ideas, or conditions</w:t>
            </w:r>
            <w:r w:rsidR="0033093F" w:rsidRPr="0033093F">
              <w:rPr>
                <w:sz w:val="20"/>
                <w:szCs w:val="20"/>
              </w:rPr>
              <w:t>.</w:t>
            </w:r>
          </w:p>
          <w:p w14:paraId="0FEFAF0C" w14:textId="255942C4" w:rsidR="00B24922" w:rsidRPr="004C6970" w:rsidRDefault="00B24922" w:rsidP="0033093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69A5BF4" w14:textId="591DA40B" w:rsidR="0033093F" w:rsidRPr="0033093F" w:rsidRDefault="00CA262F" w:rsidP="00330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3093F" w:rsidRPr="0033093F">
              <w:rPr>
                <w:sz w:val="20"/>
                <w:szCs w:val="20"/>
              </w:rPr>
              <w:t>xplains connections to relevant</w:t>
            </w:r>
            <w:r w:rsidR="0033093F">
              <w:rPr>
                <w:sz w:val="20"/>
                <w:szCs w:val="20"/>
              </w:rPr>
              <w:t xml:space="preserve"> </w:t>
            </w:r>
            <w:r w:rsidR="00BC1666">
              <w:rPr>
                <w:sz w:val="20"/>
                <w:szCs w:val="20"/>
              </w:rPr>
              <w:t xml:space="preserve">contexts -- </w:t>
            </w:r>
            <w:r w:rsidR="0033093F" w:rsidRPr="0033093F">
              <w:rPr>
                <w:sz w:val="20"/>
                <w:szCs w:val="20"/>
              </w:rPr>
              <w:t>political, social or economic circumstances</w:t>
            </w:r>
            <w:r w:rsidR="001558DE">
              <w:rPr>
                <w:sz w:val="20"/>
                <w:szCs w:val="20"/>
              </w:rPr>
              <w:t xml:space="preserve"> </w:t>
            </w:r>
            <w:r w:rsidR="0033093F" w:rsidRPr="0033093F">
              <w:rPr>
                <w:sz w:val="20"/>
                <w:szCs w:val="20"/>
              </w:rPr>
              <w:t>of the time and place</w:t>
            </w:r>
            <w:r w:rsidR="00BC1666">
              <w:rPr>
                <w:sz w:val="20"/>
                <w:szCs w:val="20"/>
              </w:rPr>
              <w:t>,</w:t>
            </w:r>
            <w:r w:rsidR="001558DE">
              <w:rPr>
                <w:sz w:val="20"/>
                <w:szCs w:val="20"/>
              </w:rPr>
              <w:t xml:space="preserve"> and/or prior historical events, ideas, or conditions</w:t>
            </w:r>
            <w:r w:rsidR="0033093F" w:rsidRPr="0033093F">
              <w:rPr>
                <w:sz w:val="20"/>
                <w:szCs w:val="20"/>
              </w:rPr>
              <w:t>.</w:t>
            </w:r>
          </w:p>
          <w:p w14:paraId="791B1E25" w14:textId="253FA4E2" w:rsidR="00B24922" w:rsidRPr="004C6970" w:rsidRDefault="00B24922" w:rsidP="0033093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206079E3" w14:textId="689EDF35" w:rsidR="00B24922" w:rsidRPr="004C6970" w:rsidRDefault="001558DE" w:rsidP="00155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explains and i</w:t>
            </w:r>
            <w:r w:rsidR="0033093F" w:rsidRPr="0033093F">
              <w:rPr>
                <w:sz w:val="20"/>
                <w:szCs w:val="20"/>
              </w:rPr>
              <w:t xml:space="preserve">ntegrates </w:t>
            </w:r>
            <w:r>
              <w:rPr>
                <w:sz w:val="20"/>
                <w:szCs w:val="20"/>
              </w:rPr>
              <w:t>connections to</w:t>
            </w:r>
            <w:r w:rsidR="0033093F" w:rsidRPr="0033093F">
              <w:rPr>
                <w:sz w:val="20"/>
                <w:szCs w:val="20"/>
              </w:rPr>
              <w:t xml:space="preserve"> relevant and significant cont</w:t>
            </w:r>
            <w:r w:rsidR="0033093F">
              <w:rPr>
                <w:sz w:val="20"/>
                <w:szCs w:val="20"/>
              </w:rPr>
              <w:t>exts</w:t>
            </w:r>
            <w:r w:rsidR="00BC1666">
              <w:rPr>
                <w:sz w:val="20"/>
                <w:szCs w:val="20"/>
              </w:rPr>
              <w:t xml:space="preserve"> -- </w:t>
            </w:r>
            <w:r w:rsidRPr="0033093F">
              <w:rPr>
                <w:sz w:val="20"/>
                <w:szCs w:val="20"/>
              </w:rPr>
              <w:t>political, social or economic circumstances</w:t>
            </w:r>
            <w:r>
              <w:rPr>
                <w:sz w:val="20"/>
                <w:szCs w:val="20"/>
              </w:rPr>
              <w:t xml:space="preserve"> </w:t>
            </w:r>
            <w:r w:rsidRPr="0033093F">
              <w:rPr>
                <w:sz w:val="20"/>
                <w:szCs w:val="20"/>
              </w:rPr>
              <w:t>of the time and place</w:t>
            </w:r>
            <w:r>
              <w:rPr>
                <w:sz w:val="20"/>
                <w:szCs w:val="20"/>
              </w:rPr>
              <w:t xml:space="preserve"> and/or prior historic</w:t>
            </w:r>
            <w:r w:rsidR="00BC1666">
              <w:rPr>
                <w:sz w:val="20"/>
                <w:szCs w:val="20"/>
              </w:rPr>
              <w:t>al events, ideas, or conditions --</w:t>
            </w:r>
            <w:r w:rsidR="0033093F">
              <w:rPr>
                <w:sz w:val="20"/>
                <w:szCs w:val="20"/>
              </w:rPr>
              <w:t xml:space="preserve"> in </w:t>
            </w:r>
            <w:r w:rsidR="0033093F" w:rsidRPr="0033093F">
              <w:rPr>
                <w:sz w:val="20"/>
                <w:szCs w:val="20"/>
              </w:rPr>
              <w:t xml:space="preserve">ways that strengthen or deepen the explanation or argument.  </w:t>
            </w:r>
          </w:p>
        </w:tc>
      </w:tr>
    </w:tbl>
    <w:p w14:paraId="20C14A48" w14:textId="77777777" w:rsidR="00DD652A" w:rsidRDefault="00DD652A" w:rsidP="00C734B5">
      <w:pPr>
        <w:pStyle w:val="Heading1"/>
        <w:rPr>
          <w:rFonts w:asciiTheme="minorHAnsi" w:hAnsiTheme="minorHAnsi"/>
          <w:b w:val="0"/>
          <w:i/>
          <w:caps/>
          <w:sz w:val="22"/>
          <w:szCs w:val="22"/>
        </w:rPr>
        <w:sectPr w:rsidR="00DD652A" w:rsidSect="005F721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8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790"/>
        <w:gridCol w:w="2790"/>
        <w:gridCol w:w="2880"/>
        <w:gridCol w:w="3510"/>
      </w:tblGrid>
      <w:tr w:rsidR="00DD652A" w:rsidRPr="00F51EFF" w14:paraId="0FB8CB7D" w14:textId="77777777" w:rsidTr="0034366B">
        <w:trPr>
          <w:trHeight w:val="530"/>
        </w:trPr>
        <w:tc>
          <w:tcPr>
            <w:tcW w:w="1890" w:type="dxa"/>
            <w:shd w:val="clear" w:color="auto" w:fill="C5E0B3" w:themeFill="accent6" w:themeFillTint="66"/>
            <w:vAlign w:val="center"/>
          </w:tcPr>
          <w:p w14:paraId="082A7E2B" w14:textId="77777777" w:rsidR="00DD652A" w:rsidRPr="00F51EFF" w:rsidRDefault="00DD652A" w:rsidP="003436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C3</w:t>
            </w:r>
            <w:r w:rsidRPr="00F51EFF">
              <w:rPr>
                <w:b/>
              </w:rPr>
              <w:t xml:space="preserve"> Strand</w:t>
            </w:r>
          </w:p>
        </w:tc>
        <w:tc>
          <w:tcPr>
            <w:tcW w:w="2790" w:type="dxa"/>
            <w:shd w:val="clear" w:color="auto" w:fill="C5E0B3" w:themeFill="accent6" w:themeFillTint="66"/>
            <w:vAlign w:val="center"/>
          </w:tcPr>
          <w:p w14:paraId="6136F2E3" w14:textId="77777777" w:rsidR="00DD652A" w:rsidRPr="00F51EFF" w:rsidRDefault="00DD652A" w:rsidP="0034366B">
            <w:pPr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2790" w:type="dxa"/>
            <w:shd w:val="clear" w:color="auto" w:fill="C5E0B3" w:themeFill="accent6" w:themeFillTint="66"/>
            <w:vAlign w:val="center"/>
          </w:tcPr>
          <w:p w14:paraId="1410E24F" w14:textId="77777777" w:rsidR="00DD652A" w:rsidRPr="00F51EFF" w:rsidRDefault="00DD652A" w:rsidP="0034366B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880" w:type="dxa"/>
            <w:shd w:val="clear" w:color="auto" w:fill="C5E0B3" w:themeFill="accent6" w:themeFillTint="66"/>
            <w:vAlign w:val="center"/>
          </w:tcPr>
          <w:p w14:paraId="66C69D21" w14:textId="77777777" w:rsidR="00DD652A" w:rsidRPr="00F51EFF" w:rsidRDefault="00DD652A" w:rsidP="0034366B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510" w:type="dxa"/>
            <w:shd w:val="clear" w:color="auto" w:fill="C5E0B3" w:themeFill="accent6" w:themeFillTint="66"/>
            <w:vAlign w:val="center"/>
          </w:tcPr>
          <w:p w14:paraId="6C86F02C" w14:textId="77777777" w:rsidR="00DD652A" w:rsidRPr="00F51EFF" w:rsidRDefault="00DD652A" w:rsidP="0034366B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B15939" w14:paraId="37BDA61A" w14:textId="77777777" w:rsidTr="0034366B">
        <w:trPr>
          <w:trHeight w:val="750"/>
        </w:trPr>
        <w:tc>
          <w:tcPr>
            <w:tcW w:w="1890" w:type="dxa"/>
          </w:tcPr>
          <w:p w14:paraId="680FC7A7" w14:textId="77777777" w:rsidR="00B15939" w:rsidRPr="00B15939" w:rsidRDefault="00B15939" w:rsidP="0034366B">
            <w:pPr>
              <w:rPr>
                <w:b/>
              </w:rPr>
            </w:pPr>
            <w:r w:rsidRPr="00B15939">
              <w:rPr>
                <w:b/>
                <w:i/>
                <w:smallCaps/>
                <w:sz w:val="24"/>
              </w:rPr>
              <w:t>A</w:t>
            </w:r>
            <w:r w:rsidRPr="00B15939">
              <w:rPr>
                <w:b/>
                <w:i/>
                <w:smallCaps/>
              </w:rPr>
              <w:t xml:space="preserve">nalyze </w:t>
            </w:r>
            <w:r w:rsidRPr="00B15939">
              <w:rPr>
                <w:b/>
                <w:i/>
                <w:smallCaps/>
                <w:sz w:val="24"/>
              </w:rPr>
              <w:t>S</w:t>
            </w:r>
            <w:r w:rsidRPr="00B15939">
              <w:rPr>
                <w:b/>
                <w:i/>
                <w:smallCaps/>
              </w:rPr>
              <w:t>ources</w:t>
            </w:r>
            <w:r w:rsidRPr="00B15939" w:rsidDel="00211A60">
              <w:rPr>
                <w:b/>
                <w:i/>
                <w:caps/>
                <w:sz w:val="24"/>
              </w:rPr>
              <w:t xml:space="preserve"> </w:t>
            </w:r>
          </w:p>
        </w:tc>
        <w:tc>
          <w:tcPr>
            <w:tcW w:w="2790" w:type="dxa"/>
          </w:tcPr>
          <w:p w14:paraId="406B316E" w14:textId="0FB855D9" w:rsidR="00B15939" w:rsidRPr="004C6970" w:rsidRDefault="00B15939" w:rsidP="0034366B">
            <w:pPr>
              <w:rPr>
                <w:sz w:val="20"/>
                <w:szCs w:val="20"/>
              </w:rPr>
            </w:pPr>
            <w:r w:rsidRPr="00211A60">
              <w:rPr>
                <w:sz w:val="20"/>
                <w:szCs w:val="20"/>
              </w:rPr>
              <w:t xml:space="preserve">Introduces </w:t>
            </w:r>
            <w:r w:rsidR="00103E9E">
              <w:rPr>
                <w:sz w:val="20"/>
                <w:szCs w:val="20"/>
              </w:rPr>
              <w:t xml:space="preserve">a </w:t>
            </w:r>
            <w:r w:rsidRPr="00211A60">
              <w:rPr>
                <w:sz w:val="20"/>
                <w:szCs w:val="20"/>
              </w:rPr>
              <w:t xml:space="preserve">source by referring to </w:t>
            </w:r>
            <w:r w:rsidR="00103E9E">
              <w:rPr>
                <w:sz w:val="20"/>
                <w:szCs w:val="20"/>
              </w:rPr>
              <w:t>its</w:t>
            </w:r>
            <w:r w:rsidRPr="00211A60">
              <w:rPr>
                <w:sz w:val="20"/>
                <w:szCs w:val="20"/>
              </w:rPr>
              <w:t xml:space="preserve"> origin.</w:t>
            </w:r>
          </w:p>
        </w:tc>
        <w:tc>
          <w:tcPr>
            <w:tcW w:w="2790" w:type="dxa"/>
          </w:tcPr>
          <w:p w14:paraId="6B5418AF" w14:textId="0DE678C2" w:rsidR="00B15939" w:rsidRPr="004C6970" w:rsidRDefault="00B15939" w:rsidP="00103E9E">
            <w:pPr>
              <w:rPr>
                <w:sz w:val="20"/>
                <w:szCs w:val="20"/>
              </w:rPr>
            </w:pPr>
            <w:r w:rsidRPr="00211A60">
              <w:rPr>
                <w:sz w:val="20"/>
                <w:szCs w:val="20"/>
              </w:rPr>
              <w:t xml:space="preserve">Uses </w:t>
            </w:r>
            <w:r w:rsidR="00BC1666">
              <w:rPr>
                <w:sz w:val="20"/>
                <w:szCs w:val="20"/>
              </w:rPr>
              <w:t xml:space="preserve">the </w:t>
            </w:r>
            <w:r w:rsidRPr="00211A60">
              <w:rPr>
                <w:sz w:val="20"/>
                <w:szCs w:val="20"/>
              </w:rPr>
              <w:t xml:space="preserve">date and origin of a source </w:t>
            </w:r>
            <w:r w:rsidR="000D4443" w:rsidRPr="00211A60">
              <w:rPr>
                <w:sz w:val="20"/>
                <w:szCs w:val="20"/>
              </w:rPr>
              <w:t>(intended audience, place, author)</w:t>
            </w:r>
            <w:r w:rsidR="000D4443">
              <w:rPr>
                <w:sz w:val="20"/>
                <w:szCs w:val="20"/>
              </w:rPr>
              <w:t>,</w:t>
            </w:r>
            <w:r w:rsidR="00103E9E">
              <w:rPr>
                <w:sz w:val="20"/>
                <w:szCs w:val="20"/>
              </w:rPr>
              <w:t xml:space="preserve"> </w:t>
            </w:r>
            <w:r w:rsidRPr="00211A60">
              <w:rPr>
                <w:sz w:val="20"/>
                <w:szCs w:val="20"/>
              </w:rPr>
              <w:t>as appropriate</w:t>
            </w:r>
            <w:r w:rsidR="00BC1666">
              <w:rPr>
                <w:sz w:val="20"/>
                <w:szCs w:val="20"/>
              </w:rPr>
              <w:t>, to</w:t>
            </w:r>
            <w:r w:rsidR="000D4443">
              <w:rPr>
                <w:sz w:val="20"/>
                <w:szCs w:val="20"/>
              </w:rPr>
              <w:t xml:space="preserve"> interpret the source</w:t>
            </w:r>
            <w:r w:rsidR="00103E9E">
              <w:rPr>
                <w:sz w:val="20"/>
                <w:szCs w:val="20"/>
              </w:rPr>
              <w:t>.</w:t>
            </w:r>
            <w:r w:rsidRPr="00211A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1443D59B" w14:textId="318F5890" w:rsidR="00B15939" w:rsidRPr="004C6970" w:rsidRDefault="00B15939" w:rsidP="000D4443">
            <w:pPr>
              <w:rPr>
                <w:sz w:val="20"/>
                <w:szCs w:val="20"/>
              </w:rPr>
            </w:pPr>
            <w:r w:rsidRPr="00211A60">
              <w:rPr>
                <w:sz w:val="20"/>
                <w:szCs w:val="20"/>
              </w:rPr>
              <w:t xml:space="preserve">Uses </w:t>
            </w:r>
            <w:r w:rsidR="000D4443">
              <w:rPr>
                <w:sz w:val="20"/>
                <w:szCs w:val="20"/>
              </w:rPr>
              <w:t xml:space="preserve">the </w:t>
            </w:r>
            <w:r w:rsidRPr="00211A60">
              <w:rPr>
                <w:sz w:val="20"/>
                <w:szCs w:val="20"/>
              </w:rPr>
              <w:t>dates and origins of sources</w:t>
            </w:r>
            <w:r w:rsidR="000D4443">
              <w:rPr>
                <w:sz w:val="20"/>
                <w:szCs w:val="20"/>
              </w:rPr>
              <w:t xml:space="preserve"> </w:t>
            </w:r>
            <w:r w:rsidR="000D4443" w:rsidRPr="00211A60">
              <w:rPr>
                <w:sz w:val="20"/>
                <w:szCs w:val="20"/>
              </w:rPr>
              <w:t>(in</w:t>
            </w:r>
            <w:r w:rsidR="000D4443">
              <w:rPr>
                <w:sz w:val="20"/>
                <w:szCs w:val="20"/>
              </w:rPr>
              <w:t>tended audience, place, author),</w:t>
            </w:r>
            <w:r w:rsidR="00BC1666">
              <w:rPr>
                <w:sz w:val="20"/>
                <w:szCs w:val="20"/>
              </w:rPr>
              <w:t xml:space="preserve"> </w:t>
            </w:r>
            <w:r w:rsidRPr="00211A60">
              <w:rPr>
                <w:sz w:val="20"/>
                <w:szCs w:val="20"/>
              </w:rPr>
              <w:t>as appropriate</w:t>
            </w:r>
            <w:r w:rsidR="000D4443">
              <w:rPr>
                <w:sz w:val="20"/>
                <w:szCs w:val="20"/>
              </w:rPr>
              <w:t>,</w:t>
            </w:r>
            <w:r w:rsidRPr="00211A60">
              <w:rPr>
                <w:sz w:val="20"/>
                <w:szCs w:val="20"/>
              </w:rPr>
              <w:t xml:space="preserve"> to accurately </w:t>
            </w:r>
            <w:r w:rsidR="000D4443">
              <w:rPr>
                <w:sz w:val="20"/>
                <w:szCs w:val="20"/>
              </w:rPr>
              <w:t>interpret sources</w:t>
            </w:r>
            <w:r w:rsidRPr="00211A60">
              <w:rPr>
                <w:sz w:val="20"/>
                <w:szCs w:val="20"/>
              </w:rPr>
              <w:t xml:space="preserve"> and the authors’ perspectives and purposes.</w:t>
            </w:r>
          </w:p>
        </w:tc>
        <w:tc>
          <w:tcPr>
            <w:tcW w:w="3510" w:type="dxa"/>
          </w:tcPr>
          <w:p w14:paraId="096661AB" w14:textId="634559A3" w:rsidR="00B15939" w:rsidRPr="004C6970" w:rsidRDefault="00B15939" w:rsidP="000D4443">
            <w:pPr>
              <w:rPr>
                <w:sz w:val="20"/>
                <w:szCs w:val="20"/>
              </w:rPr>
            </w:pPr>
            <w:r w:rsidRPr="00211A60">
              <w:rPr>
                <w:sz w:val="20"/>
                <w:szCs w:val="20"/>
              </w:rPr>
              <w:t xml:space="preserve">Uses the dates and origins of sources </w:t>
            </w:r>
            <w:r w:rsidR="000D4443">
              <w:rPr>
                <w:sz w:val="20"/>
                <w:szCs w:val="20"/>
              </w:rPr>
              <w:t>(intended audience, place, author),</w:t>
            </w:r>
            <w:r w:rsidR="00BC1666">
              <w:rPr>
                <w:sz w:val="20"/>
                <w:szCs w:val="20"/>
              </w:rPr>
              <w:t xml:space="preserve"> </w:t>
            </w:r>
            <w:r w:rsidRPr="00211A60">
              <w:rPr>
                <w:sz w:val="20"/>
                <w:szCs w:val="20"/>
              </w:rPr>
              <w:t>as appropriate</w:t>
            </w:r>
            <w:r w:rsidR="00BC1666">
              <w:rPr>
                <w:sz w:val="20"/>
                <w:szCs w:val="20"/>
              </w:rPr>
              <w:t>,</w:t>
            </w:r>
            <w:r w:rsidR="000D4443">
              <w:rPr>
                <w:sz w:val="20"/>
                <w:szCs w:val="20"/>
              </w:rPr>
              <w:t xml:space="preserve"> </w:t>
            </w:r>
            <w:r w:rsidRPr="00211A60">
              <w:rPr>
                <w:sz w:val="20"/>
                <w:szCs w:val="20"/>
              </w:rPr>
              <w:t xml:space="preserve">to </w:t>
            </w:r>
            <w:r w:rsidR="000D4443">
              <w:rPr>
                <w:sz w:val="20"/>
                <w:szCs w:val="20"/>
              </w:rPr>
              <w:t xml:space="preserve">accurately and fully interpret sources and </w:t>
            </w:r>
            <w:r w:rsidRPr="00211A60">
              <w:rPr>
                <w:sz w:val="20"/>
                <w:szCs w:val="20"/>
              </w:rPr>
              <w:t xml:space="preserve">the authors’ perspectives and purposes, and </w:t>
            </w:r>
            <w:r w:rsidR="00BC1666">
              <w:rPr>
                <w:sz w:val="20"/>
                <w:szCs w:val="20"/>
              </w:rPr>
              <w:t xml:space="preserve">to </w:t>
            </w:r>
            <w:r w:rsidRPr="00211A60">
              <w:rPr>
                <w:sz w:val="20"/>
                <w:szCs w:val="20"/>
              </w:rPr>
              <w:t>discuss the limitations of the sources.</w:t>
            </w:r>
          </w:p>
        </w:tc>
      </w:tr>
      <w:tr w:rsidR="00B24922" w14:paraId="04BED775" w14:textId="77777777" w:rsidTr="00B24922">
        <w:trPr>
          <w:trHeight w:val="750"/>
        </w:trPr>
        <w:tc>
          <w:tcPr>
            <w:tcW w:w="1890" w:type="dxa"/>
          </w:tcPr>
          <w:p w14:paraId="71385379" w14:textId="30E97A4C" w:rsidR="00B24922" w:rsidRPr="00B15939" w:rsidRDefault="00211A60" w:rsidP="00BC1666">
            <w:pPr>
              <w:pStyle w:val="Heading1"/>
              <w:outlineLvl w:val="0"/>
              <w:rPr>
                <w:rFonts w:asciiTheme="minorHAnsi" w:hAnsiTheme="minorHAnsi"/>
                <w:i/>
                <w:smallCaps/>
                <w:sz w:val="22"/>
                <w:szCs w:val="22"/>
              </w:rPr>
            </w:pPr>
            <w:r w:rsidRPr="00B15939">
              <w:rPr>
                <w:rFonts w:asciiTheme="minorHAnsi" w:hAnsiTheme="minorHAnsi"/>
                <w:i/>
                <w:smallCaps/>
                <w:szCs w:val="22"/>
              </w:rPr>
              <w:t>Corroborat</w:t>
            </w:r>
            <w:r w:rsidR="00B15939" w:rsidRPr="00B15939">
              <w:rPr>
                <w:rFonts w:asciiTheme="minorHAnsi" w:hAnsiTheme="minorHAnsi"/>
                <w:i/>
                <w:smallCaps/>
                <w:szCs w:val="22"/>
              </w:rPr>
              <w:t>e</w:t>
            </w:r>
            <w:r w:rsidR="00BC1666">
              <w:rPr>
                <w:rFonts w:asciiTheme="minorHAnsi" w:hAnsiTheme="minorHAnsi"/>
                <w:i/>
                <w:smallCaps/>
                <w:szCs w:val="22"/>
              </w:rPr>
              <w:t xml:space="preserve"> S</w:t>
            </w:r>
            <w:r w:rsidRPr="00B15939">
              <w:rPr>
                <w:rFonts w:asciiTheme="minorHAnsi" w:hAnsiTheme="minorHAnsi"/>
                <w:i/>
                <w:smallCaps/>
                <w:szCs w:val="22"/>
              </w:rPr>
              <w:t>ources</w:t>
            </w:r>
          </w:p>
        </w:tc>
        <w:tc>
          <w:tcPr>
            <w:tcW w:w="2790" w:type="dxa"/>
          </w:tcPr>
          <w:p w14:paraId="18E74352" w14:textId="1625796C" w:rsidR="00B24922" w:rsidRPr="004C6970" w:rsidRDefault="00BC1666" w:rsidP="00BC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Relies on o</w:t>
            </w:r>
            <w:r w:rsidR="00DD652A" w:rsidRPr="00DD652A">
              <w:rPr>
                <w:sz w:val="20"/>
                <w:szCs w:val="20"/>
              </w:rPr>
              <w:t xml:space="preserve">ne source </w:t>
            </w:r>
            <w:r>
              <w:rPr>
                <w:sz w:val="20"/>
                <w:szCs w:val="20"/>
              </w:rPr>
              <w:t xml:space="preserve">to support an </w:t>
            </w:r>
            <w:r w:rsidR="00855F76">
              <w:rPr>
                <w:sz w:val="20"/>
                <w:szCs w:val="20"/>
              </w:rPr>
              <w:t xml:space="preserve">explanation or </w:t>
            </w:r>
            <w:r w:rsidR="00DD652A" w:rsidRPr="00DD652A">
              <w:rPr>
                <w:sz w:val="20"/>
                <w:szCs w:val="20"/>
              </w:rPr>
              <w:t>argument.</w:t>
            </w:r>
          </w:p>
        </w:tc>
        <w:tc>
          <w:tcPr>
            <w:tcW w:w="2790" w:type="dxa"/>
          </w:tcPr>
          <w:p w14:paraId="7B0E5CA7" w14:textId="2AC305EC" w:rsidR="00B24922" w:rsidRPr="004C6970" w:rsidRDefault="00855F76" w:rsidP="00855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</w:t>
            </w:r>
            <w:r w:rsidR="00DD652A" w:rsidRPr="00DD652A">
              <w:rPr>
                <w:sz w:val="20"/>
                <w:szCs w:val="20"/>
              </w:rPr>
              <w:t xml:space="preserve">multiple sources </w:t>
            </w:r>
            <w:r>
              <w:rPr>
                <w:sz w:val="20"/>
                <w:szCs w:val="20"/>
              </w:rPr>
              <w:t>to support a particular explanation or argument, without explicitly comparing evidence</w:t>
            </w:r>
            <w:r w:rsidR="00DD652A" w:rsidRPr="00DD652A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710577E3" w14:textId="16C6FA91" w:rsidR="00B24922" w:rsidRPr="004C6970" w:rsidRDefault="00DD652A" w:rsidP="00855F76">
            <w:pPr>
              <w:rPr>
                <w:sz w:val="20"/>
                <w:szCs w:val="20"/>
              </w:rPr>
            </w:pPr>
            <w:r w:rsidRPr="00DD652A">
              <w:rPr>
                <w:sz w:val="20"/>
                <w:szCs w:val="20"/>
              </w:rPr>
              <w:t xml:space="preserve">Makes </w:t>
            </w:r>
            <w:r w:rsidR="00855F76">
              <w:rPr>
                <w:sz w:val="20"/>
                <w:szCs w:val="20"/>
              </w:rPr>
              <w:t xml:space="preserve">explicit </w:t>
            </w:r>
            <w:r w:rsidRPr="00DD652A">
              <w:rPr>
                <w:sz w:val="20"/>
                <w:szCs w:val="20"/>
              </w:rPr>
              <w:t xml:space="preserve">connections </w:t>
            </w:r>
            <w:r w:rsidR="00855F76">
              <w:rPr>
                <w:sz w:val="20"/>
                <w:szCs w:val="20"/>
              </w:rPr>
              <w:t>among</w:t>
            </w:r>
            <w:r w:rsidR="00855F76" w:rsidRPr="00DD652A">
              <w:rPr>
                <w:sz w:val="20"/>
                <w:szCs w:val="20"/>
              </w:rPr>
              <w:t xml:space="preserve"> </w:t>
            </w:r>
            <w:r w:rsidRPr="00DD652A">
              <w:rPr>
                <w:sz w:val="20"/>
                <w:szCs w:val="20"/>
              </w:rPr>
              <w:t>sources by comparing or contrasting</w:t>
            </w:r>
            <w:r w:rsidR="00855F76">
              <w:rPr>
                <w:sz w:val="20"/>
                <w:szCs w:val="20"/>
              </w:rPr>
              <w:t xml:space="preserve"> evidence to support a particular explanation or argument</w:t>
            </w:r>
            <w:r w:rsidRPr="00DD652A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79D53E2A" w14:textId="5533F53E" w:rsidR="00B24922" w:rsidRPr="004C6970" w:rsidRDefault="00DD652A" w:rsidP="00855F76">
            <w:pPr>
              <w:rPr>
                <w:sz w:val="20"/>
                <w:szCs w:val="20"/>
              </w:rPr>
            </w:pPr>
            <w:r w:rsidRPr="00DD652A">
              <w:rPr>
                <w:sz w:val="20"/>
                <w:szCs w:val="20"/>
              </w:rPr>
              <w:t xml:space="preserve">Makes </w:t>
            </w:r>
            <w:r w:rsidR="00855F76">
              <w:rPr>
                <w:sz w:val="20"/>
                <w:szCs w:val="20"/>
              </w:rPr>
              <w:t xml:space="preserve">explicit, </w:t>
            </w:r>
            <w:r w:rsidRPr="00DD652A">
              <w:rPr>
                <w:sz w:val="20"/>
                <w:szCs w:val="20"/>
              </w:rPr>
              <w:t>significant</w:t>
            </w:r>
            <w:r w:rsidR="00855F76">
              <w:rPr>
                <w:sz w:val="20"/>
                <w:szCs w:val="20"/>
              </w:rPr>
              <w:t xml:space="preserve"> </w:t>
            </w:r>
            <w:r w:rsidRPr="00DD652A">
              <w:rPr>
                <w:sz w:val="20"/>
                <w:szCs w:val="20"/>
              </w:rPr>
              <w:t xml:space="preserve">connections </w:t>
            </w:r>
            <w:r w:rsidR="00103E9E">
              <w:rPr>
                <w:sz w:val="20"/>
                <w:szCs w:val="20"/>
              </w:rPr>
              <w:t>among</w:t>
            </w:r>
            <w:r w:rsidR="00103E9E" w:rsidRPr="00DD652A">
              <w:rPr>
                <w:sz w:val="20"/>
                <w:szCs w:val="20"/>
              </w:rPr>
              <w:t xml:space="preserve"> </w:t>
            </w:r>
            <w:r w:rsidRPr="00DD652A">
              <w:rPr>
                <w:sz w:val="20"/>
                <w:szCs w:val="20"/>
              </w:rPr>
              <w:t>sources</w:t>
            </w:r>
            <w:r w:rsidR="0000561C">
              <w:rPr>
                <w:sz w:val="20"/>
                <w:szCs w:val="20"/>
              </w:rPr>
              <w:t xml:space="preserve"> by comparing and contrasting evidence</w:t>
            </w:r>
            <w:r w:rsidRPr="00DD652A">
              <w:rPr>
                <w:sz w:val="20"/>
                <w:szCs w:val="20"/>
              </w:rPr>
              <w:t xml:space="preserve"> </w:t>
            </w:r>
            <w:r w:rsidR="0000561C">
              <w:rPr>
                <w:sz w:val="20"/>
                <w:szCs w:val="20"/>
              </w:rPr>
              <w:t>to</w:t>
            </w:r>
            <w:r w:rsidRPr="00DD652A">
              <w:rPr>
                <w:sz w:val="20"/>
                <w:szCs w:val="20"/>
              </w:rPr>
              <w:t xml:space="preserve"> </w:t>
            </w:r>
            <w:r w:rsidR="0000561C">
              <w:rPr>
                <w:sz w:val="20"/>
                <w:szCs w:val="20"/>
              </w:rPr>
              <w:t xml:space="preserve">strengthen </w:t>
            </w:r>
            <w:r w:rsidRPr="00DD652A">
              <w:rPr>
                <w:sz w:val="20"/>
                <w:szCs w:val="20"/>
              </w:rPr>
              <w:t xml:space="preserve">or </w:t>
            </w:r>
            <w:r w:rsidR="0000561C">
              <w:rPr>
                <w:sz w:val="20"/>
                <w:szCs w:val="20"/>
              </w:rPr>
              <w:t>explain limitations of</w:t>
            </w:r>
            <w:r w:rsidR="00626A03">
              <w:rPr>
                <w:sz w:val="20"/>
                <w:szCs w:val="20"/>
              </w:rPr>
              <w:t xml:space="preserve"> </w:t>
            </w:r>
            <w:r w:rsidR="00103E9E">
              <w:rPr>
                <w:sz w:val="20"/>
                <w:szCs w:val="20"/>
              </w:rPr>
              <w:t>an explanation or argument</w:t>
            </w:r>
            <w:r w:rsidRPr="00DD652A">
              <w:rPr>
                <w:sz w:val="20"/>
                <w:szCs w:val="20"/>
              </w:rPr>
              <w:t>.</w:t>
            </w:r>
          </w:p>
        </w:tc>
      </w:tr>
      <w:tr w:rsidR="00B24922" w14:paraId="4CDB7088" w14:textId="77777777" w:rsidTr="00DD652A">
        <w:trPr>
          <w:trHeight w:val="750"/>
        </w:trPr>
        <w:tc>
          <w:tcPr>
            <w:tcW w:w="1890" w:type="dxa"/>
          </w:tcPr>
          <w:p w14:paraId="256A7F7E" w14:textId="51B5A344" w:rsidR="00B24922" w:rsidRPr="00B15939" w:rsidRDefault="00DD652A" w:rsidP="00C734B5">
            <w:pPr>
              <w:pStyle w:val="Heading1"/>
              <w:outlineLvl w:val="0"/>
              <w:rPr>
                <w:rFonts w:asciiTheme="minorHAnsi" w:hAnsiTheme="minorHAnsi"/>
                <w:i/>
                <w:smallCaps/>
                <w:sz w:val="22"/>
                <w:szCs w:val="22"/>
              </w:rPr>
            </w:pPr>
            <w:r w:rsidRPr="00B15939">
              <w:rPr>
                <w:rFonts w:asciiTheme="minorHAnsi" w:hAnsiTheme="minorHAnsi"/>
                <w:i/>
                <w:smallCaps/>
                <w:szCs w:val="22"/>
              </w:rPr>
              <w:t>Explain a Social Problem</w:t>
            </w:r>
          </w:p>
        </w:tc>
        <w:tc>
          <w:tcPr>
            <w:tcW w:w="2790" w:type="dxa"/>
          </w:tcPr>
          <w:p w14:paraId="5F24AAA2" w14:textId="3FFDEFE9" w:rsidR="00DD652A" w:rsidRPr="00DD652A" w:rsidRDefault="00186929" w:rsidP="00DD6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D652A" w:rsidRPr="00DD652A">
              <w:rPr>
                <w:sz w:val="20"/>
                <w:szCs w:val="20"/>
              </w:rPr>
              <w:t xml:space="preserve">iscusses </w:t>
            </w:r>
            <w:r>
              <w:rPr>
                <w:sz w:val="20"/>
                <w:szCs w:val="20"/>
              </w:rPr>
              <w:t xml:space="preserve">a social </w:t>
            </w:r>
            <w:r w:rsidR="00DD652A" w:rsidRPr="00DD652A">
              <w:rPr>
                <w:sz w:val="20"/>
                <w:szCs w:val="20"/>
              </w:rPr>
              <w:t>problem</w:t>
            </w:r>
            <w:r>
              <w:rPr>
                <w:sz w:val="20"/>
                <w:szCs w:val="20"/>
              </w:rPr>
              <w:t xml:space="preserve"> generally, using a relevant</w:t>
            </w:r>
            <w:r w:rsidR="00DD652A" w:rsidRPr="00DD652A">
              <w:rPr>
                <w:sz w:val="20"/>
                <w:szCs w:val="20"/>
              </w:rPr>
              <w:t xml:space="preserve"> example.</w:t>
            </w:r>
          </w:p>
          <w:p w14:paraId="1CB2E6D0" w14:textId="77777777" w:rsidR="00DD652A" w:rsidRPr="00DD652A" w:rsidRDefault="00DD652A" w:rsidP="00DD652A">
            <w:pPr>
              <w:rPr>
                <w:sz w:val="20"/>
                <w:szCs w:val="20"/>
              </w:rPr>
            </w:pPr>
          </w:p>
          <w:p w14:paraId="01A9C657" w14:textId="0BE99F6E" w:rsidR="00B24922" w:rsidRPr="004C6970" w:rsidRDefault="00DD652A" w:rsidP="00186929">
            <w:pPr>
              <w:rPr>
                <w:sz w:val="20"/>
                <w:szCs w:val="20"/>
              </w:rPr>
            </w:pPr>
            <w:r w:rsidRPr="00DD652A">
              <w:rPr>
                <w:sz w:val="20"/>
                <w:szCs w:val="20"/>
              </w:rPr>
              <w:t xml:space="preserve">Identifies </w:t>
            </w:r>
            <w:r w:rsidR="00186929">
              <w:rPr>
                <w:sz w:val="20"/>
                <w:szCs w:val="20"/>
              </w:rPr>
              <w:t>an opportunity or</w:t>
            </w:r>
            <w:r w:rsidRPr="00DD652A">
              <w:rPr>
                <w:sz w:val="20"/>
                <w:szCs w:val="20"/>
              </w:rPr>
              <w:t xml:space="preserve"> challenge in addressing </w:t>
            </w:r>
            <w:r w:rsidR="00186929">
              <w:rPr>
                <w:sz w:val="20"/>
                <w:szCs w:val="20"/>
              </w:rPr>
              <w:t xml:space="preserve">the </w:t>
            </w:r>
            <w:r w:rsidRPr="00DD652A">
              <w:rPr>
                <w:sz w:val="20"/>
                <w:szCs w:val="20"/>
              </w:rPr>
              <w:t>problem.</w:t>
            </w:r>
          </w:p>
        </w:tc>
        <w:tc>
          <w:tcPr>
            <w:tcW w:w="2790" w:type="dxa"/>
          </w:tcPr>
          <w:p w14:paraId="6D137E50" w14:textId="3FBEE1A5" w:rsidR="00DD652A" w:rsidRPr="00DD652A" w:rsidRDefault="00DD652A" w:rsidP="00DD652A">
            <w:pPr>
              <w:rPr>
                <w:sz w:val="20"/>
                <w:szCs w:val="20"/>
              </w:rPr>
            </w:pPr>
            <w:r w:rsidRPr="00DD652A">
              <w:rPr>
                <w:sz w:val="20"/>
                <w:szCs w:val="20"/>
              </w:rPr>
              <w:t>Defines and explains</w:t>
            </w:r>
            <w:r w:rsidR="00A0242B">
              <w:rPr>
                <w:sz w:val="20"/>
                <w:szCs w:val="20"/>
              </w:rPr>
              <w:t xml:space="preserve"> a social</w:t>
            </w:r>
            <w:r w:rsidRPr="00DD652A">
              <w:rPr>
                <w:sz w:val="20"/>
                <w:szCs w:val="20"/>
              </w:rPr>
              <w:t xml:space="preserve"> problem, generally identifying its characteristics or causes, using</w:t>
            </w:r>
            <w:r w:rsidR="00A0242B">
              <w:rPr>
                <w:sz w:val="20"/>
                <w:szCs w:val="20"/>
              </w:rPr>
              <w:t xml:space="preserve"> a</w:t>
            </w:r>
            <w:r w:rsidRPr="00DD652A">
              <w:rPr>
                <w:sz w:val="20"/>
                <w:szCs w:val="20"/>
              </w:rPr>
              <w:t xml:space="preserve"> relevant example.</w:t>
            </w:r>
          </w:p>
          <w:p w14:paraId="1FE1BC60" w14:textId="77777777" w:rsidR="00DD652A" w:rsidRPr="00DD652A" w:rsidRDefault="00DD652A" w:rsidP="00DD652A">
            <w:pPr>
              <w:rPr>
                <w:sz w:val="20"/>
                <w:szCs w:val="20"/>
              </w:rPr>
            </w:pPr>
          </w:p>
          <w:p w14:paraId="692AA89B" w14:textId="18E34685" w:rsidR="00B24922" w:rsidRPr="004C6970" w:rsidRDefault="00DD652A" w:rsidP="00186929">
            <w:pPr>
              <w:rPr>
                <w:sz w:val="20"/>
                <w:szCs w:val="20"/>
              </w:rPr>
            </w:pPr>
            <w:r w:rsidRPr="00DD652A">
              <w:rPr>
                <w:sz w:val="20"/>
                <w:szCs w:val="20"/>
              </w:rPr>
              <w:t xml:space="preserve">Describes opportunities </w:t>
            </w:r>
            <w:r w:rsidR="00186929">
              <w:rPr>
                <w:sz w:val="20"/>
                <w:szCs w:val="20"/>
              </w:rPr>
              <w:t>or challenges</w:t>
            </w:r>
            <w:r w:rsidR="00186929" w:rsidRPr="00DD652A">
              <w:rPr>
                <w:sz w:val="20"/>
                <w:szCs w:val="20"/>
              </w:rPr>
              <w:t xml:space="preserve"> </w:t>
            </w:r>
            <w:r w:rsidRPr="00DD652A">
              <w:rPr>
                <w:sz w:val="20"/>
                <w:szCs w:val="20"/>
              </w:rPr>
              <w:t>in addressing problem.</w:t>
            </w:r>
          </w:p>
        </w:tc>
        <w:tc>
          <w:tcPr>
            <w:tcW w:w="2880" w:type="dxa"/>
          </w:tcPr>
          <w:p w14:paraId="1D740BBC" w14:textId="1BDCB3B7" w:rsidR="00DD652A" w:rsidRPr="00DD652A" w:rsidRDefault="00DD652A" w:rsidP="00DD652A">
            <w:pPr>
              <w:rPr>
                <w:sz w:val="20"/>
                <w:szCs w:val="20"/>
              </w:rPr>
            </w:pPr>
            <w:r w:rsidRPr="00DD652A">
              <w:rPr>
                <w:sz w:val="20"/>
                <w:szCs w:val="20"/>
              </w:rPr>
              <w:t xml:space="preserve">Clearly defines and explains </w:t>
            </w:r>
            <w:r w:rsidR="00855F76">
              <w:rPr>
                <w:sz w:val="20"/>
                <w:szCs w:val="20"/>
              </w:rPr>
              <w:t xml:space="preserve">a social </w:t>
            </w:r>
            <w:r w:rsidRPr="00DD652A">
              <w:rPr>
                <w:sz w:val="20"/>
                <w:szCs w:val="20"/>
              </w:rPr>
              <w:t xml:space="preserve">problem, identifying </w:t>
            </w:r>
            <w:r w:rsidR="00A0242B">
              <w:rPr>
                <w:sz w:val="20"/>
                <w:szCs w:val="20"/>
              </w:rPr>
              <w:t>its</w:t>
            </w:r>
            <w:r w:rsidR="00A0242B" w:rsidRPr="00DD652A">
              <w:rPr>
                <w:sz w:val="20"/>
                <w:szCs w:val="20"/>
              </w:rPr>
              <w:t xml:space="preserve"> </w:t>
            </w:r>
            <w:r w:rsidRPr="00DD652A">
              <w:rPr>
                <w:sz w:val="20"/>
                <w:szCs w:val="20"/>
              </w:rPr>
              <w:t>characteristics and causes</w:t>
            </w:r>
            <w:r w:rsidR="00A0242B">
              <w:rPr>
                <w:sz w:val="20"/>
                <w:szCs w:val="20"/>
              </w:rPr>
              <w:t xml:space="preserve">, </w:t>
            </w:r>
            <w:r w:rsidR="00626A03">
              <w:rPr>
                <w:sz w:val="20"/>
                <w:szCs w:val="20"/>
              </w:rPr>
              <w:t xml:space="preserve">using </w:t>
            </w:r>
            <w:r w:rsidRPr="00DD652A">
              <w:rPr>
                <w:sz w:val="20"/>
                <w:szCs w:val="20"/>
              </w:rPr>
              <w:t>relevant examples of the problem</w:t>
            </w:r>
            <w:r w:rsidR="00A0242B">
              <w:rPr>
                <w:sz w:val="20"/>
                <w:szCs w:val="20"/>
              </w:rPr>
              <w:t>.</w:t>
            </w:r>
          </w:p>
          <w:p w14:paraId="07F2F8ED" w14:textId="77777777" w:rsidR="00DD652A" w:rsidRPr="00DD652A" w:rsidRDefault="00DD652A" w:rsidP="00DD652A">
            <w:pPr>
              <w:rPr>
                <w:sz w:val="20"/>
                <w:szCs w:val="20"/>
              </w:rPr>
            </w:pPr>
          </w:p>
          <w:p w14:paraId="24933A92" w14:textId="4B1FFB59" w:rsidR="00B24922" w:rsidRPr="004C6970" w:rsidRDefault="00A0242B" w:rsidP="00A02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D652A" w:rsidRPr="00DD652A">
              <w:rPr>
                <w:sz w:val="20"/>
                <w:szCs w:val="20"/>
              </w:rPr>
              <w:t xml:space="preserve">xplains </w:t>
            </w:r>
            <w:r w:rsidRPr="00DD652A">
              <w:rPr>
                <w:sz w:val="20"/>
                <w:szCs w:val="20"/>
              </w:rPr>
              <w:t xml:space="preserve">opportunities </w:t>
            </w:r>
            <w:r>
              <w:rPr>
                <w:sz w:val="20"/>
                <w:szCs w:val="20"/>
              </w:rPr>
              <w:t xml:space="preserve">and </w:t>
            </w:r>
            <w:r w:rsidR="00DD652A" w:rsidRPr="00DD652A">
              <w:rPr>
                <w:sz w:val="20"/>
                <w:szCs w:val="20"/>
              </w:rPr>
              <w:t>challenges in addressing problem.</w:t>
            </w:r>
          </w:p>
        </w:tc>
        <w:tc>
          <w:tcPr>
            <w:tcW w:w="3510" w:type="dxa"/>
          </w:tcPr>
          <w:p w14:paraId="3CE7E5BF" w14:textId="45543E63" w:rsidR="00DD652A" w:rsidRPr="00DD652A" w:rsidRDefault="00DD652A" w:rsidP="00DD652A">
            <w:pPr>
              <w:rPr>
                <w:sz w:val="20"/>
                <w:szCs w:val="20"/>
              </w:rPr>
            </w:pPr>
            <w:r w:rsidRPr="00DD652A">
              <w:rPr>
                <w:sz w:val="20"/>
                <w:szCs w:val="20"/>
              </w:rPr>
              <w:t>Clearly</w:t>
            </w:r>
            <w:r w:rsidR="00626A03">
              <w:rPr>
                <w:sz w:val="20"/>
                <w:szCs w:val="20"/>
              </w:rPr>
              <w:t>, thoroughly,</w:t>
            </w:r>
            <w:r w:rsidRPr="00DD652A">
              <w:rPr>
                <w:sz w:val="20"/>
                <w:szCs w:val="20"/>
              </w:rPr>
              <w:t xml:space="preserve"> and precisely defines and analyzes </w:t>
            </w:r>
            <w:r w:rsidR="0000561C">
              <w:rPr>
                <w:sz w:val="20"/>
                <w:szCs w:val="20"/>
              </w:rPr>
              <w:t xml:space="preserve">a social </w:t>
            </w:r>
            <w:r w:rsidRPr="00DD652A">
              <w:rPr>
                <w:sz w:val="20"/>
                <w:szCs w:val="20"/>
              </w:rPr>
              <w:t>problem to understand its characteristics and causes</w:t>
            </w:r>
            <w:r w:rsidR="00A0242B">
              <w:rPr>
                <w:sz w:val="20"/>
                <w:szCs w:val="20"/>
              </w:rPr>
              <w:t>,</w:t>
            </w:r>
            <w:r w:rsidRPr="00DD652A">
              <w:rPr>
                <w:sz w:val="20"/>
                <w:szCs w:val="20"/>
              </w:rPr>
              <w:t xml:space="preserve"> using multiple significant examples from different contexts. </w:t>
            </w:r>
          </w:p>
          <w:p w14:paraId="276597A5" w14:textId="77777777" w:rsidR="00DD652A" w:rsidRPr="00DD652A" w:rsidRDefault="00DD652A" w:rsidP="00DD652A">
            <w:pPr>
              <w:rPr>
                <w:sz w:val="20"/>
                <w:szCs w:val="20"/>
              </w:rPr>
            </w:pPr>
          </w:p>
          <w:p w14:paraId="3F3AC66F" w14:textId="24FA57E8" w:rsidR="00B24922" w:rsidRPr="004C6970" w:rsidRDefault="00DD652A" w:rsidP="00186929">
            <w:pPr>
              <w:rPr>
                <w:sz w:val="20"/>
                <w:szCs w:val="20"/>
              </w:rPr>
            </w:pPr>
            <w:r w:rsidRPr="00DD652A">
              <w:rPr>
                <w:sz w:val="20"/>
                <w:szCs w:val="20"/>
              </w:rPr>
              <w:t>Clearly explains and prioritizes opportunities</w:t>
            </w:r>
            <w:r w:rsidR="00186929">
              <w:rPr>
                <w:sz w:val="20"/>
                <w:szCs w:val="20"/>
              </w:rPr>
              <w:t xml:space="preserve"> and challenges</w:t>
            </w:r>
            <w:r w:rsidRPr="00DD652A">
              <w:rPr>
                <w:sz w:val="20"/>
                <w:szCs w:val="20"/>
              </w:rPr>
              <w:t xml:space="preserve"> in addressing problem.</w:t>
            </w:r>
          </w:p>
        </w:tc>
      </w:tr>
      <w:tr w:rsidR="00DD652A" w14:paraId="031BCBBF" w14:textId="77777777" w:rsidTr="00DD652A">
        <w:trPr>
          <w:trHeight w:val="750"/>
        </w:trPr>
        <w:tc>
          <w:tcPr>
            <w:tcW w:w="1890" w:type="dxa"/>
          </w:tcPr>
          <w:p w14:paraId="1CAED1F2" w14:textId="54C60955" w:rsidR="00DD652A" w:rsidRPr="00B15939" w:rsidRDefault="00B2223B" w:rsidP="00C734B5">
            <w:pPr>
              <w:pStyle w:val="Heading1"/>
              <w:outlineLvl w:val="0"/>
              <w:rPr>
                <w:rFonts w:asciiTheme="minorHAnsi" w:hAnsiTheme="minorHAnsi"/>
                <w:i/>
                <w:smallCaps/>
                <w:sz w:val="22"/>
                <w:szCs w:val="22"/>
              </w:rPr>
            </w:pPr>
            <w:r w:rsidRPr="00B15939">
              <w:rPr>
                <w:rFonts w:asciiTheme="minorHAnsi" w:hAnsiTheme="minorHAnsi"/>
                <w:i/>
                <w:smallCaps/>
                <w:szCs w:val="22"/>
              </w:rPr>
              <w:t>Assess Options and Recommend Action</w:t>
            </w:r>
          </w:p>
        </w:tc>
        <w:tc>
          <w:tcPr>
            <w:tcW w:w="2790" w:type="dxa"/>
          </w:tcPr>
          <w:p w14:paraId="79B8E8BC" w14:textId="330B1934" w:rsidR="00DD652A" w:rsidRPr="004C6970" w:rsidRDefault="00B2223B" w:rsidP="00C21A29">
            <w:pPr>
              <w:rPr>
                <w:sz w:val="20"/>
                <w:szCs w:val="20"/>
              </w:rPr>
            </w:pPr>
            <w:r w:rsidRPr="00B2223B">
              <w:rPr>
                <w:sz w:val="20"/>
                <w:szCs w:val="20"/>
              </w:rPr>
              <w:t>Identifies options for individual or collective action.</w:t>
            </w:r>
          </w:p>
        </w:tc>
        <w:tc>
          <w:tcPr>
            <w:tcW w:w="2790" w:type="dxa"/>
          </w:tcPr>
          <w:p w14:paraId="5111CCFA" w14:textId="1F48B460" w:rsidR="00B2223B" w:rsidRPr="00B2223B" w:rsidRDefault="00626A03" w:rsidP="00B22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Generates and a</w:t>
            </w:r>
            <w:r w:rsidR="00B2223B" w:rsidRPr="00B2223B">
              <w:rPr>
                <w:sz w:val="20"/>
                <w:szCs w:val="20"/>
              </w:rPr>
              <w:t>ssesses options for individua</w:t>
            </w:r>
            <w:r w:rsidR="00B2223B">
              <w:rPr>
                <w:sz w:val="20"/>
                <w:szCs w:val="20"/>
              </w:rPr>
              <w:t xml:space="preserve">l or collective </w:t>
            </w:r>
            <w:r w:rsidR="00B2223B" w:rsidRPr="00B2223B">
              <w:rPr>
                <w:sz w:val="20"/>
                <w:szCs w:val="20"/>
              </w:rPr>
              <w:t xml:space="preserve">action </w:t>
            </w:r>
            <w:r w:rsidR="00C21A29">
              <w:rPr>
                <w:sz w:val="20"/>
                <w:szCs w:val="20"/>
              </w:rPr>
              <w:t xml:space="preserve">to address a social problem, </w:t>
            </w:r>
            <w:r w:rsidR="00B2223B" w:rsidRPr="00B2223B">
              <w:rPr>
                <w:sz w:val="20"/>
                <w:szCs w:val="20"/>
              </w:rPr>
              <w:t xml:space="preserve">in terms of </w:t>
            </w:r>
            <w:r w:rsidR="00C21A29">
              <w:rPr>
                <w:sz w:val="20"/>
                <w:szCs w:val="20"/>
              </w:rPr>
              <w:t>costs, benefits, or</w:t>
            </w:r>
            <w:r w:rsidR="00B2223B" w:rsidRPr="00B2223B">
              <w:rPr>
                <w:sz w:val="20"/>
                <w:szCs w:val="20"/>
              </w:rPr>
              <w:t xml:space="preserve"> possible outcomes</w:t>
            </w:r>
            <w:r w:rsidR="005F58DA">
              <w:rPr>
                <w:sz w:val="20"/>
                <w:szCs w:val="20"/>
              </w:rPr>
              <w:t>, and recommends a reasonable action</w:t>
            </w:r>
            <w:r w:rsidR="00B2223B" w:rsidRPr="00B2223B">
              <w:rPr>
                <w:sz w:val="20"/>
                <w:szCs w:val="20"/>
              </w:rPr>
              <w:t xml:space="preserve">. </w:t>
            </w:r>
          </w:p>
          <w:p w14:paraId="45C55A80" w14:textId="21983894" w:rsidR="00DD652A" w:rsidRPr="004C6970" w:rsidRDefault="00DD652A" w:rsidP="00B2223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353C635" w14:textId="37D2F68C" w:rsidR="00B2223B" w:rsidRPr="00B2223B" w:rsidRDefault="00626A03" w:rsidP="00B22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Generates and a</w:t>
            </w:r>
            <w:r w:rsidR="00B2223B" w:rsidRPr="00B2223B">
              <w:rPr>
                <w:sz w:val="20"/>
                <w:szCs w:val="20"/>
              </w:rPr>
              <w:t>ssesses options</w:t>
            </w:r>
            <w:r w:rsidR="00B2223B">
              <w:rPr>
                <w:sz w:val="20"/>
                <w:szCs w:val="20"/>
              </w:rPr>
              <w:t xml:space="preserve"> for individual and collective </w:t>
            </w:r>
            <w:r w:rsidR="00B2223B" w:rsidRPr="00B2223B">
              <w:rPr>
                <w:sz w:val="20"/>
                <w:szCs w:val="20"/>
              </w:rPr>
              <w:t xml:space="preserve">action </w:t>
            </w:r>
            <w:r w:rsidR="00C21A29">
              <w:rPr>
                <w:sz w:val="20"/>
                <w:szCs w:val="20"/>
              </w:rPr>
              <w:t xml:space="preserve">to address a social problem, </w:t>
            </w:r>
            <w:r w:rsidR="00B2223B" w:rsidRPr="00B2223B">
              <w:rPr>
                <w:sz w:val="20"/>
                <w:szCs w:val="20"/>
              </w:rPr>
              <w:t xml:space="preserve">in terms of </w:t>
            </w:r>
            <w:r w:rsidR="00C21A29">
              <w:rPr>
                <w:sz w:val="20"/>
                <w:szCs w:val="20"/>
              </w:rPr>
              <w:t xml:space="preserve">costs, benefits, and/or </w:t>
            </w:r>
            <w:r w:rsidR="00C21A29" w:rsidRPr="00B2223B">
              <w:rPr>
                <w:sz w:val="20"/>
                <w:szCs w:val="20"/>
              </w:rPr>
              <w:t xml:space="preserve">possible </w:t>
            </w:r>
            <w:r w:rsidR="00B2223B" w:rsidRPr="00B2223B">
              <w:rPr>
                <w:sz w:val="20"/>
                <w:szCs w:val="20"/>
              </w:rPr>
              <w:t>outcomes</w:t>
            </w:r>
            <w:r w:rsidR="005F58DA">
              <w:rPr>
                <w:sz w:val="20"/>
                <w:szCs w:val="20"/>
              </w:rPr>
              <w:t>, and recommends a logical action</w:t>
            </w:r>
            <w:r w:rsidR="00B2223B" w:rsidRPr="00B2223B">
              <w:rPr>
                <w:sz w:val="20"/>
                <w:szCs w:val="20"/>
              </w:rPr>
              <w:t>.</w:t>
            </w:r>
          </w:p>
          <w:p w14:paraId="7FE7ACBA" w14:textId="77777777" w:rsidR="00B2223B" w:rsidRPr="00B2223B" w:rsidRDefault="00B2223B" w:rsidP="00B2223B">
            <w:pPr>
              <w:rPr>
                <w:sz w:val="20"/>
                <w:szCs w:val="20"/>
              </w:rPr>
            </w:pPr>
          </w:p>
          <w:p w14:paraId="3F2DB10C" w14:textId="643306F6" w:rsidR="00DD652A" w:rsidRPr="004C6970" w:rsidRDefault="00DD652A" w:rsidP="00B2223B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56EDFD50" w14:textId="2393AE17" w:rsidR="00DD652A" w:rsidRPr="004C6970" w:rsidRDefault="00626A03" w:rsidP="0062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Generates and t</w:t>
            </w:r>
            <w:r w:rsidR="005F58DA">
              <w:rPr>
                <w:sz w:val="20"/>
                <w:szCs w:val="20"/>
              </w:rPr>
              <w:t xml:space="preserve">horoughly assesses </w:t>
            </w:r>
            <w:r w:rsidR="00B2223B" w:rsidRPr="00B2223B">
              <w:rPr>
                <w:sz w:val="20"/>
                <w:szCs w:val="20"/>
              </w:rPr>
              <w:t>options for individual and collective action</w:t>
            </w:r>
            <w:r w:rsidR="00C21A29">
              <w:rPr>
                <w:sz w:val="20"/>
                <w:szCs w:val="20"/>
              </w:rPr>
              <w:t xml:space="preserve"> to address a social problem,</w:t>
            </w:r>
            <w:r w:rsidR="00B2223B" w:rsidRPr="00B2223B">
              <w:rPr>
                <w:sz w:val="20"/>
                <w:szCs w:val="20"/>
              </w:rPr>
              <w:t xml:space="preserve"> in terms of </w:t>
            </w:r>
            <w:r w:rsidR="00C21A29">
              <w:rPr>
                <w:sz w:val="20"/>
                <w:szCs w:val="20"/>
              </w:rPr>
              <w:t xml:space="preserve">costs, benefits, </w:t>
            </w:r>
            <w:r w:rsidR="00B2223B" w:rsidRPr="00B2223B">
              <w:rPr>
                <w:sz w:val="20"/>
                <w:szCs w:val="20"/>
              </w:rPr>
              <w:t>potential outcomes</w:t>
            </w:r>
            <w:r w:rsidR="005F58DA">
              <w:rPr>
                <w:sz w:val="20"/>
                <w:szCs w:val="20"/>
              </w:rPr>
              <w:t xml:space="preserve">, </w:t>
            </w:r>
            <w:r w:rsidR="00C21A29">
              <w:rPr>
                <w:sz w:val="20"/>
                <w:szCs w:val="20"/>
              </w:rPr>
              <w:t xml:space="preserve">and/or effective strategies, </w:t>
            </w:r>
            <w:r w:rsidR="005F58DA">
              <w:rPr>
                <w:sz w:val="20"/>
                <w:szCs w:val="20"/>
              </w:rPr>
              <w:t>and r</w:t>
            </w:r>
            <w:r w:rsidR="005F58DA" w:rsidRPr="00B2223B">
              <w:rPr>
                <w:sz w:val="20"/>
                <w:szCs w:val="20"/>
              </w:rPr>
              <w:t>ecommends specific action(s)</w:t>
            </w:r>
            <w:r w:rsidR="005F58DA">
              <w:rPr>
                <w:sz w:val="20"/>
                <w:szCs w:val="20"/>
              </w:rPr>
              <w:t xml:space="preserve"> consistent with that evaluation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9799523" w14:textId="385B16B7" w:rsidR="00AB1CD5" w:rsidRPr="00B24922" w:rsidRDefault="00B24922" w:rsidP="00B24922">
      <w:pPr>
        <w:tabs>
          <w:tab w:val="left" w:pos="1008"/>
        </w:tabs>
      </w:pPr>
      <w:r>
        <w:tab/>
      </w:r>
    </w:p>
    <w:sectPr w:rsidR="00AB1CD5" w:rsidRPr="00B24922" w:rsidSect="005F72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5FC51" w14:textId="77777777" w:rsidR="00767E21" w:rsidRDefault="00767E21" w:rsidP="005307A3">
      <w:pPr>
        <w:spacing w:after="0" w:line="240" w:lineRule="auto"/>
      </w:pPr>
      <w:r>
        <w:separator/>
      </w:r>
    </w:p>
  </w:endnote>
  <w:endnote w:type="continuationSeparator" w:id="0">
    <w:p w14:paraId="12D90AEE" w14:textId="77777777" w:rsidR="00767E21" w:rsidRDefault="00767E21" w:rsidP="0053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F36D5" w14:textId="1DB0DC2D" w:rsidR="005307A3" w:rsidRDefault="00595678" w:rsidP="00595678">
    <w:pPr>
      <w:pStyle w:val="Footer"/>
      <w:tabs>
        <w:tab w:val="clear" w:pos="9360"/>
        <w:tab w:val="right" w:pos="12870"/>
      </w:tabs>
    </w:pPr>
    <w:r>
      <w:t xml:space="preserve">© 2015, Stanford Center for Assessment, Learning, &amp; Equity (SCALE) &amp; Literacy Design Collaborative                                                                                  </w:t>
    </w:r>
    <w:r w:rsidR="00B24922">
      <w:t>May 8</w:t>
    </w:r>
    <w:r>
      <w:t xml:space="preserve">, 2015 DRAFT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5F44C" w14:textId="77777777" w:rsidR="00767E21" w:rsidRDefault="00767E21" w:rsidP="005307A3">
      <w:pPr>
        <w:spacing w:after="0" w:line="240" w:lineRule="auto"/>
      </w:pPr>
      <w:r>
        <w:separator/>
      </w:r>
    </w:p>
  </w:footnote>
  <w:footnote w:type="continuationSeparator" w:id="0">
    <w:p w14:paraId="4DF91B26" w14:textId="77777777" w:rsidR="00767E21" w:rsidRDefault="00767E21" w:rsidP="0053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355"/>
    <w:multiLevelType w:val="hybridMultilevel"/>
    <w:tmpl w:val="FC9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71D3"/>
    <w:multiLevelType w:val="hybridMultilevel"/>
    <w:tmpl w:val="171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11468"/>
    <w:multiLevelType w:val="hybridMultilevel"/>
    <w:tmpl w:val="0F5CA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F7047"/>
    <w:multiLevelType w:val="hybridMultilevel"/>
    <w:tmpl w:val="3CDA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5C0A"/>
    <w:multiLevelType w:val="hybridMultilevel"/>
    <w:tmpl w:val="699C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5449"/>
    <w:multiLevelType w:val="hybridMultilevel"/>
    <w:tmpl w:val="631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567D9"/>
    <w:multiLevelType w:val="hybridMultilevel"/>
    <w:tmpl w:val="834E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75CC1"/>
    <w:multiLevelType w:val="hybridMultilevel"/>
    <w:tmpl w:val="1EEC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66B94"/>
    <w:multiLevelType w:val="hybridMultilevel"/>
    <w:tmpl w:val="B8505B2A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857BB"/>
    <w:multiLevelType w:val="hybridMultilevel"/>
    <w:tmpl w:val="BB6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F748D"/>
    <w:multiLevelType w:val="hybridMultilevel"/>
    <w:tmpl w:val="0FF0D114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85B57"/>
    <w:multiLevelType w:val="hybridMultilevel"/>
    <w:tmpl w:val="9EC6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C0EE0"/>
    <w:multiLevelType w:val="hybridMultilevel"/>
    <w:tmpl w:val="E840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11A28"/>
    <w:multiLevelType w:val="hybridMultilevel"/>
    <w:tmpl w:val="2D686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B5053A"/>
    <w:multiLevelType w:val="hybridMultilevel"/>
    <w:tmpl w:val="72C4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E2CD1"/>
    <w:multiLevelType w:val="hybridMultilevel"/>
    <w:tmpl w:val="C43C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05C7"/>
    <w:multiLevelType w:val="hybridMultilevel"/>
    <w:tmpl w:val="C682E5BE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B32D1"/>
    <w:multiLevelType w:val="hybridMultilevel"/>
    <w:tmpl w:val="9622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7093D"/>
    <w:multiLevelType w:val="hybridMultilevel"/>
    <w:tmpl w:val="15EA181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>
    <w:nsid w:val="4B6107CF"/>
    <w:multiLevelType w:val="hybridMultilevel"/>
    <w:tmpl w:val="A276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17959"/>
    <w:multiLevelType w:val="hybridMultilevel"/>
    <w:tmpl w:val="321C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D51D1"/>
    <w:multiLevelType w:val="hybridMultilevel"/>
    <w:tmpl w:val="3188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074E2"/>
    <w:multiLevelType w:val="hybridMultilevel"/>
    <w:tmpl w:val="98E6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D29E7"/>
    <w:multiLevelType w:val="hybridMultilevel"/>
    <w:tmpl w:val="91A86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D45B9B"/>
    <w:multiLevelType w:val="hybridMultilevel"/>
    <w:tmpl w:val="30FA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2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19"/>
  </w:num>
  <w:num w:numId="10">
    <w:abstractNumId w:val="2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 w:numId="15">
    <w:abstractNumId w:val="21"/>
  </w:num>
  <w:num w:numId="16">
    <w:abstractNumId w:val="17"/>
  </w:num>
  <w:num w:numId="17">
    <w:abstractNumId w:val="9"/>
  </w:num>
  <w:num w:numId="18">
    <w:abstractNumId w:val="14"/>
  </w:num>
  <w:num w:numId="19">
    <w:abstractNumId w:val="7"/>
  </w:num>
  <w:num w:numId="20">
    <w:abstractNumId w:val="22"/>
  </w:num>
  <w:num w:numId="21">
    <w:abstractNumId w:val="3"/>
  </w:num>
  <w:num w:numId="22">
    <w:abstractNumId w:val="0"/>
  </w:num>
  <w:num w:numId="23">
    <w:abstractNumId w:val="24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16"/>
    <w:rsid w:val="0000561C"/>
    <w:rsid w:val="000071B4"/>
    <w:rsid w:val="00026858"/>
    <w:rsid w:val="00046043"/>
    <w:rsid w:val="000505EA"/>
    <w:rsid w:val="00064F72"/>
    <w:rsid w:val="00082BF3"/>
    <w:rsid w:val="000A6D59"/>
    <w:rsid w:val="000C1298"/>
    <w:rsid w:val="000C70B1"/>
    <w:rsid w:val="000D4443"/>
    <w:rsid w:val="000E6583"/>
    <w:rsid w:val="000F00E8"/>
    <w:rsid w:val="00102D46"/>
    <w:rsid w:val="00103E9E"/>
    <w:rsid w:val="00105700"/>
    <w:rsid w:val="00122297"/>
    <w:rsid w:val="001418A1"/>
    <w:rsid w:val="00154DAD"/>
    <w:rsid w:val="001558DE"/>
    <w:rsid w:val="0017762E"/>
    <w:rsid w:val="0018559F"/>
    <w:rsid w:val="00186929"/>
    <w:rsid w:val="00191B2A"/>
    <w:rsid w:val="001A0E25"/>
    <w:rsid w:val="001E71A8"/>
    <w:rsid w:val="001F1233"/>
    <w:rsid w:val="00211A60"/>
    <w:rsid w:val="0022786C"/>
    <w:rsid w:val="00230695"/>
    <w:rsid w:val="00247253"/>
    <w:rsid w:val="00255812"/>
    <w:rsid w:val="00275B97"/>
    <w:rsid w:val="0028478A"/>
    <w:rsid w:val="00290B8A"/>
    <w:rsid w:val="0029651A"/>
    <w:rsid w:val="002B12BC"/>
    <w:rsid w:val="002B53B6"/>
    <w:rsid w:val="002C168D"/>
    <w:rsid w:val="002C5FB9"/>
    <w:rsid w:val="002D13DD"/>
    <w:rsid w:val="002D2CA8"/>
    <w:rsid w:val="002D4D28"/>
    <w:rsid w:val="002E439F"/>
    <w:rsid w:val="00305239"/>
    <w:rsid w:val="0031169D"/>
    <w:rsid w:val="0031213F"/>
    <w:rsid w:val="00312A28"/>
    <w:rsid w:val="0032033A"/>
    <w:rsid w:val="0033093F"/>
    <w:rsid w:val="003409EE"/>
    <w:rsid w:val="0034151F"/>
    <w:rsid w:val="00351629"/>
    <w:rsid w:val="00377CAE"/>
    <w:rsid w:val="00380D3F"/>
    <w:rsid w:val="00382C95"/>
    <w:rsid w:val="00387EF0"/>
    <w:rsid w:val="00393285"/>
    <w:rsid w:val="003A2F15"/>
    <w:rsid w:val="003A4244"/>
    <w:rsid w:val="003B25A8"/>
    <w:rsid w:val="003C085C"/>
    <w:rsid w:val="003D59A7"/>
    <w:rsid w:val="003E712A"/>
    <w:rsid w:val="0040105F"/>
    <w:rsid w:val="00402099"/>
    <w:rsid w:val="00412B08"/>
    <w:rsid w:val="00437B17"/>
    <w:rsid w:val="00441367"/>
    <w:rsid w:val="00474E5D"/>
    <w:rsid w:val="00475408"/>
    <w:rsid w:val="00491577"/>
    <w:rsid w:val="004A3161"/>
    <w:rsid w:val="004A4215"/>
    <w:rsid w:val="004B53E8"/>
    <w:rsid w:val="004B593B"/>
    <w:rsid w:val="004C6970"/>
    <w:rsid w:val="004C6E55"/>
    <w:rsid w:val="004D2005"/>
    <w:rsid w:val="004E3B01"/>
    <w:rsid w:val="00501D32"/>
    <w:rsid w:val="00515345"/>
    <w:rsid w:val="005307A3"/>
    <w:rsid w:val="00532047"/>
    <w:rsid w:val="00552CCB"/>
    <w:rsid w:val="00553978"/>
    <w:rsid w:val="00555271"/>
    <w:rsid w:val="00584EFC"/>
    <w:rsid w:val="00595678"/>
    <w:rsid w:val="005D53A8"/>
    <w:rsid w:val="005E04D8"/>
    <w:rsid w:val="005E0A25"/>
    <w:rsid w:val="005E3AAA"/>
    <w:rsid w:val="005F58DA"/>
    <w:rsid w:val="005F6746"/>
    <w:rsid w:val="005F7216"/>
    <w:rsid w:val="00606A65"/>
    <w:rsid w:val="00626A03"/>
    <w:rsid w:val="006464F6"/>
    <w:rsid w:val="00656044"/>
    <w:rsid w:val="00660574"/>
    <w:rsid w:val="00675283"/>
    <w:rsid w:val="006B7430"/>
    <w:rsid w:val="006B7AA6"/>
    <w:rsid w:val="006C15D7"/>
    <w:rsid w:val="006C456D"/>
    <w:rsid w:val="006D5F36"/>
    <w:rsid w:val="006E0EA3"/>
    <w:rsid w:val="006E65EB"/>
    <w:rsid w:val="00706F40"/>
    <w:rsid w:val="00713A26"/>
    <w:rsid w:val="007250F4"/>
    <w:rsid w:val="00735136"/>
    <w:rsid w:val="007379D3"/>
    <w:rsid w:val="00742039"/>
    <w:rsid w:val="00745528"/>
    <w:rsid w:val="00754AA5"/>
    <w:rsid w:val="007573F5"/>
    <w:rsid w:val="0075789D"/>
    <w:rsid w:val="0076195E"/>
    <w:rsid w:val="00764C6A"/>
    <w:rsid w:val="00766C24"/>
    <w:rsid w:val="00767E21"/>
    <w:rsid w:val="007735F4"/>
    <w:rsid w:val="007875AC"/>
    <w:rsid w:val="007B12CD"/>
    <w:rsid w:val="007C7169"/>
    <w:rsid w:val="007C73A6"/>
    <w:rsid w:val="007C7D27"/>
    <w:rsid w:val="007D67E7"/>
    <w:rsid w:val="007E3FDB"/>
    <w:rsid w:val="007F6D76"/>
    <w:rsid w:val="007F73F4"/>
    <w:rsid w:val="00807BE7"/>
    <w:rsid w:val="00815C7B"/>
    <w:rsid w:val="00823665"/>
    <w:rsid w:val="00826E8F"/>
    <w:rsid w:val="0083362E"/>
    <w:rsid w:val="00854608"/>
    <w:rsid w:val="00855F76"/>
    <w:rsid w:val="00871AB4"/>
    <w:rsid w:val="00880B64"/>
    <w:rsid w:val="00887076"/>
    <w:rsid w:val="008A7C46"/>
    <w:rsid w:val="008D1AF1"/>
    <w:rsid w:val="008D5B0B"/>
    <w:rsid w:val="008E6777"/>
    <w:rsid w:val="008F387B"/>
    <w:rsid w:val="008F750C"/>
    <w:rsid w:val="009061AE"/>
    <w:rsid w:val="009219D4"/>
    <w:rsid w:val="0092326F"/>
    <w:rsid w:val="0092610D"/>
    <w:rsid w:val="009316BE"/>
    <w:rsid w:val="00955079"/>
    <w:rsid w:val="009709C1"/>
    <w:rsid w:val="00980561"/>
    <w:rsid w:val="00980F59"/>
    <w:rsid w:val="009915A8"/>
    <w:rsid w:val="009A2968"/>
    <w:rsid w:val="009B2D9A"/>
    <w:rsid w:val="009C13EE"/>
    <w:rsid w:val="009E0C2A"/>
    <w:rsid w:val="00A0242B"/>
    <w:rsid w:val="00A206FA"/>
    <w:rsid w:val="00A20819"/>
    <w:rsid w:val="00A4280D"/>
    <w:rsid w:val="00A555EF"/>
    <w:rsid w:val="00A6038D"/>
    <w:rsid w:val="00A642BD"/>
    <w:rsid w:val="00A766B7"/>
    <w:rsid w:val="00A91655"/>
    <w:rsid w:val="00A9534E"/>
    <w:rsid w:val="00A97ED2"/>
    <w:rsid w:val="00AA6CF6"/>
    <w:rsid w:val="00AB1CD5"/>
    <w:rsid w:val="00AE6DA8"/>
    <w:rsid w:val="00AF4ED9"/>
    <w:rsid w:val="00B0437F"/>
    <w:rsid w:val="00B0731B"/>
    <w:rsid w:val="00B10907"/>
    <w:rsid w:val="00B14EAE"/>
    <w:rsid w:val="00B15939"/>
    <w:rsid w:val="00B2223B"/>
    <w:rsid w:val="00B24922"/>
    <w:rsid w:val="00B26F44"/>
    <w:rsid w:val="00B33128"/>
    <w:rsid w:val="00B51405"/>
    <w:rsid w:val="00B60DE3"/>
    <w:rsid w:val="00B85DE5"/>
    <w:rsid w:val="00BA1F18"/>
    <w:rsid w:val="00BA6E93"/>
    <w:rsid w:val="00BB0CC2"/>
    <w:rsid w:val="00BB21BD"/>
    <w:rsid w:val="00BC09D1"/>
    <w:rsid w:val="00BC1666"/>
    <w:rsid w:val="00BD0A0E"/>
    <w:rsid w:val="00BD7D98"/>
    <w:rsid w:val="00BE0016"/>
    <w:rsid w:val="00C04415"/>
    <w:rsid w:val="00C079AB"/>
    <w:rsid w:val="00C13203"/>
    <w:rsid w:val="00C20505"/>
    <w:rsid w:val="00C21A29"/>
    <w:rsid w:val="00C2497A"/>
    <w:rsid w:val="00C27FB3"/>
    <w:rsid w:val="00C355A4"/>
    <w:rsid w:val="00C3588C"/>
    <w:rsid w:val="00C37FC4"/>
    <w:rsid w:val="00C463CE"/>
    <w:rsid w:val="00C500DD"/>
    <w:rsid w:val="00C636C9"/>
    <w:rsid w:val="00C637FA"/>
    <w:rsid w:val="00C74A9E"/>
    <w:rsid w:val="00C97FDA"/>
    <w:rsid w:val="00CA262F"/>
    <w:rsid w:val="00CB3BF0"/>
    <w:rsid w:val="00CB50A1"/>
    <w:rsid w:val="00CC2FC1"/>
    <w:rsid w:val="00CD039E"/>
    <w:rsid w:val="00CE1572"/>
    <w:rsid w:val="00D0727A"/>
    <w:rsid w:val="00D07787"/>
    <w:rsid w:val="00D219B4"/>
    <w:rsid w:val="00D34976"/>
    <w:rsid w:val="00D40105"/>
    <w:rsid w:val="00D46A25"/>
    <w:rsid w:val="00D64614"/>
    <w:rsid w:val="00D75D6E"/>
    <w:rsid w:val="00DB0580"/>
    <w:rsid w:val="00DB15E8"/>
    <w:rsid w:val="00DB461B"/>
    <w:rsid w:val="00DB5224"/>
    <w:rsid w:val="00DB715B"/>
    <w:rsid w:val="00DC06D4"/>
    <w:rsid w:val="00DD1452"/>
    <w:rsid w:val="00DD652A"/>
    <w:rsid w:val="00DE2CB9"/>
    <w:rsid w:val="00DE33C3"/>
    <w:rsid w:val="00DF0087"/>
    <w:rsid w:val="00E24B32"/>
    <w:rsid w:val="00E357EA"/>
    <w:rsid w:val="00E36648"/>
    <w:rsid w:val="00E44579"/>
    <w:rsid w:val="00E51F16"/>
    <w:rsid w:val="00E5316E"/>
    <w:rsid w:val="00E67014"/>
    <w:rsid w:val="00E704DC"/>
    <w:rsid w:val="00E75E9B"/>
    <w:rsid w:val="00E91FCB"/>
    <w:rsid w:val="00EA5372"/>
    <w:rsid w:val="00EC5186"/>
    <w:rsid w:val="00EE11C5"/>
    <w:rsid w:val="00EE1E7B"/>
    <w:rsid w:val="00EE5961"/>
    <w:rsid w:val="00EF6D7C"/>
    <w:rsid w:val="00F112D1"/>
    <w:rsid w:val="00F3668C"/>
    <w:rsid w:val="00F476CF"/>
    <w:rsid w:val="00F51EFF"/>
    <w:rsid w:val="00FA399D"/>
    <w:rsid w:val="00FB79BC"/>
    <w:rsid w:val="00FD4E03"/>
    <w:rsid w:val="00FD6396"/>
    <w:rsid w:val="00FE63E2"/>
    <w:rsid w:val="00FE6D9A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73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65E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E65EB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1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A3"/>
  </w:style>
  <w:style w:type="paragraph" w:styleId="Footer">
    <w:name w:val="footer"/>
    <w:basedOn w:val="Normal"/>
    <w:link w:val="FooterChar"/>
    <w:uiPriority w:val="99"/>
    <w:unhideWhenUsed/>
    <w:rsid w:val="0053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A3"/>
  </w:style>
  <w:style w:type="paragraph" w:styleId="BalloonText">
    <w:name w:val="Balloon Text"/>
    <w:basedOn w:val="Normal"/>
    <w:link w:val="BalloonTextChar"/>
    <w:uiPriority w:val="99"/>
    <w:semiHidden/>
    <w:unhideWhenUsed/>
    <w:rsid w:val="0014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4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4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65E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E65EB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1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A3"/>
  </w:style>
  <w:style w:type="paragraph" w:styleId="Footer">
    <w:name w:val="footer"/>
    <w:basedOn w:val="Normal"/>
    <w:link w:val="FooterChar"/>
    <w:uiPriority w:val="99"/>
    <w:unhideWhenUsed/>
    <w:rsid w:val="0053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A3"/>
  </w:style>
  <w:style w:type="paragraph" w:styleId="BalloonText">
    <w:name w:val="Balloon Text"/>
    <w:basedOn w:val="Normal"/>
    <w:link w:val="BalloonTextChar"/>
    <w:uiPriority w:val="99"/>
    <w:semiHidden/>
    <w:unhideWhenUsed/>
    <w:rsid w:val="0014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4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4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A1C7-9F19-43FA-8C6E-19AF353B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</dc:creator>
  <cp:lastModifiedBy>Philbeck, Kelly - Division of Program Standards</cp:lastModifiedBy>
  <cp:revision>2</cp:revision>
  <cp:lastPrinted>2015-03-30T16:32:00Z</cp:lastPrinted>
  <dcterms:created xsi:type="dcterms:W3CDTF">2015-06-12T04:33:00Z</dcterms:created>
  <dcterms:modified xsi:type="dcterms:W3CDTF">2015-06-12T04:33:00Z</dcterms:modified>
</cp:coreProperties>
</file>