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2652" w:rsidRDefault="00042CEC" w:rsidP="00042CEC">
      <w:pPr>
        <w:ind w:firstLine="720"/>
      </w:pPr>
      <w:bookmarkStart w:id="0" w:name="_gjdgxs" w:colFirst="0" w:colLast="0"/>
      <w:bookmarkEnd w:id="0"/>
      <w:r w:rsidRPr="00042CEC">
        <w:rPr>
          <w:rFonts w:ascii="Calibri" w:eastAsia="Calibri" w:hAnsi="Calibri" w:cs="Calibri"/>
          <w:b/>
          <w:noProof/>
          <w:sz w:val="32"/>
          <w:szCs w:val="32"/>
        </w:rPr>
        <w:drawing>
          <wp:inline distT="0" distB="0" distL="0" distR="0">
            <wp:extent cx="771525" cy="364545"/>
            <wp:effectExtent l="0" t="0" r="0" b="0"/>
            <wp:docPr id="1" name="Picture 1" descr="C:\Users\Kelly\Desktop\KP Website\LDC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Desktop\KP Website\LDC_Logo_f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802793" cy="379319"/>
                    </a:xfrm>
                    <a:prstGeom prst="rect">
                      <a:avLst/>
                    </a:prstGeom>
                    <a:noFill/>
                    <a:ln>
                      <a:noFill/>
                    </a:ln>
                  </pic:spPr>
                </pic:pic>
              </a:graphicData>
            </a:graphic>
          </wp:inline>
        </w:drawing>
      </w:r>
      <w:r w:rsidR="00F06777">
        <w:rPr>
          <w:rFonts w:ascii="Calibri" w:eastAsia="Calibri" w:hAnsi="Calibri" w:cs="Calibri"/>
          <w:b/>
          <w:sz w:val="32"/>
          <w:szCs w:val="32"/>
        </w:rPr>
        <w:t xml:space="preserve"> </w:t>
      </w:r>
      <w:r>
        <w:rPr>
          <w:rFonts w:ascii="Calibri" w:eastAsia="Calibri" w:hAnsi="Calibri" w:cs="Calibri"/>
          <w:b/>
          <w:sz w:val="32"/>
          <w:szCs w:val="32"/>
        </w:rPr>
        <w:t xml:space="preserve">                                            </w:t>
      </w:r>
      <w:r w:rsidR="00F06777">
        <w:rPr>
          <w:rFonts w:ascii="Calibri" w:eastAsia="Calibri" w:hAnsi="Calibri" w:cs="Calibri"/>
          <w:b/>
          <w:sz w:val="32"/>
          <w:szCs w:val="32"/>
        </w:rPr>
        <w:t>LDC Teacher Competencies: 2016</w:t>
      </w:r>
    </w:p>
    <w:p w:rsidR="00202652" w:rsidRPr="00042CEC" w:rsidRDefault="00202652">
      <w:pPr>
        <w:ind w:firstLine="720"/>
        <w:jc w:val="center"/>
        <w:rPr>
          <w:sz w:val="12"/>
        </w:rPr>
      </w:pPr>
    </w:p>
    <w:p w:rsidR="00202652" w:rsidRDefault="00F06777">
      <w:r>
        <w:rPr>
          <w:rFonts w:ascii="Calibri" w:eastAsia="Calibri" w:hAnsi="Calibri" w:cs="Calibri"/>
          <w:b/>
          <w:sz w:val="24"/>
          <w:szCs w:val="24"/>
        </w:rPr>
        <w:t>Through the process of LDC design thinking, teachers develop and refine the ability to:</w:t>
      </w:r>
    </w:p>
    <w:p w:rsidR="00202652" w:rsidRPr="00042CEC" w:rsidRDefault="00202652">
      <w:pPr>
        <w:rPr>
          <w:sz w:val="4"/>
        </w:rPr>
      </w:pPr>
      <w:bookmarkStart w:id="1" w:name="_GoBack"/>
      <w:bookmarkEnd w:id="1"/>
    </w:p>
    <w:tbl>
      <w:tblPr>
        <w:tblStyle w:val="a"/>
        <w:tblW w:w="1323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120"/>
        <w:gridCol w:w="4770"/>
      </w:tblGrid>
      <w:tr w:rsidR="00202652">
        <w:tc>
          <w:tcPr>
            <w:tcW w:w="2340" w:type="dxa"/>
            <w:tcBorders>
              <w:bottom w:val="single" w:sz="18" w:space="0" w:color="000000"/>
            </w:tcBorders>
            <w:tcMar>
              <w:top w:w="100" w:type="dxa"/>
              <w:left w:w="100" w:type="dxa"/>
              <w:bottom w:w="100" w:type="dxa"/>
              <w:right w:w="100" w:type="dxa"/>
            </w:tcMar>
            <w:vAlign w:val="center"/>
          </w:tcPr>
          <w:p w:rsidR="00202652" w:rsidRDefault="00202652"/>
        </w:tc>
        <w:tc>
          <w:tcPr>
            <w:tcW w:w="6120" w:type="dxa"/>
            <w:tcBorders>
              <w:bottom w:val="single" w:sz="18" w:space="0" w:color="000000"/>
            </w:tcBorders>
            <w:tcMar>
              <w:top w:w="100" w:type="dxa"/>
              <w:left w:w="100" w:type="dxa"/>
              <w:bottom w:w="100" w:type="dxa"/>
              <w:right w:w="100" w:type="dxa"/>
            </w:tcMar>
          </w:tcPr>
          <w:p w:rsidR="00202652" w:rsidRDefault="00F06777">
            <w:pPr>
              <w:jc w:val="center"/>
            </w:pPr>
            <w:r>
              <w:rPr>
                <w:rFonts w:ascii="Calibri" w:eastAsia="Calibri" w:hAnsi="Calibri" w:cs="Calibri"/>
                <w:b/>
                <w:sz w:val="24"/>
                <w:szCs w:val="24"/>
              </w:rPr>
              <w:t>Competency</w:t>
            </w:r>
          </w:p>
        </w:tc>
        <w:tc>
          <w:tcPr>
            <w:tcW w:w="4770" w:type="dxa"/>
            <w:tcBorders>
              <w:bottom w:val="single" w:sz="18" w:space="0" w:color="000000"/>
            </w:tcBorders>
          </w:tcPr>
          <w:p w:rsidR="00202652" w:rsidRDefault="00F06777">
            <w:pPr>
              <w:ind w:left="450"/>
              <w:jc w:val="center"/>
            </w:pPr>
            <w:r>
              <w:rPr>
                <w:rFonts w:ascii="Calibri" w:eastAsia="Calibri" w:hAnsi="Calibri" w:cs="Calibri"/>
                <w:b/>
                <w:sz w:val="28"/>
                <w:szCs w:val="28"/>
              </w:rPr>
              <w:t>Evidence in LDC Design Process</w:t>
            </w:r>
          </w:p>
        </w:tc>
      </w:tr>
      <w:tr w:rsidR="00202652">
        <w:trPr>
          <w:trHeight w:val="440"/>
        </w:trPr>
        <w:tc>
          <w:tcPr>
            <w:tcW w:w="2340" w:type="dxa"/>
            <w:vMerge w:val="restart"/>
            <w:tcBorders>
              <w:top w:val="single" w:sz="18" w:space="0" w:color="000000"/>
            </w:tcBorders>
            <w:tcMar>
              <w:top w:w="100" w:type="dxa"/>
              <w:left w:w="100" w:type="dxa"/>
              <w:bottom w:w="100" w:type="dxa"/>
              <w:right w:w="100" w:type="dxa"/>
            </w:tcMar>
            <w:vAlign w:val="center"/>
          </w:tcPr>
          <w:p w:rsidR="00202652" w:rsidRDefault="00F06777">
            <w:r>
              <w:rPr>
                <w:rFonts w:ascii="Calibri" w:eastAsia="Calibri" w:hAnsi="Calibri" w:cs="Calibri"/>
                <w:b/>
                <w:sz w:val="24"/>
                <w:szCs w:val="24"/>
              </w:rPr>
              <w:t xml:space="preserve">Competency 1: </w:t>
            </w:r>
          </w:p>
          <w:p w:rsidR="00202652" w:rsidRDefault="00202652"/>
          <w:p w:rsidR="00202652" w:rsidRDefault="00F06777">
            <w:r>
              <w:rPr>
                <w:rFonts w:ascii="Calibri" w:eastAsia="Calibri" w:hAnsi="Calibri" w:cs="Calibri"/>
                <w:b/>
                <w:sz w:val="24"/>
                <w:szCs w:val="24"/>
              </w:rPr>
              <w:t>Analyze Assignments Aligned to Standards and Student Learning Goals</w:t>
            </w:r>
          </w:p>
        </w:tc>
        <w:tc>
          <w:tcPr>
            <w:tcW w:w="6120" w:type="dxa"/>
            <w:tcBorders>
              <w:top w:val="single" w:sz="18"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 xml:space="preserve">A.Recognize the focus set of short- and/or long-term student learning goals (or SLOs) for an assignment that meets the expectations stated in external benchmarks (CCR and content standards). </w:t>
            </w:r>
          </w:p>
        </w:tc>
        <w:tc>
          <w:tcPr>
            <w:tcW w:w="4770" w:type="dxa"/>
            <w:tcBorders>
              <w:top w:val="single" w:sz="18" w:space="0" w:color="000000"/>
            </w:tcBorders>
          </w:tcPr>
          <w:p w:rsidR="00202652" w:rsidRDefault="00F06777">
            <w:r>
              <w:rPr>
                <w:rFonts w:ascii="Calibri" w:eastAsia="Calibri" w:hAnsi="Calibri" w:cs="Calibri"/>
                <w:sz w:val="20"/>
                <w:szCs w:val="20"/>
              </w:rPr>
              <w:t>A.</w:t>
            </w:r>
          </w:p>
        </w:tc>
      </w:tr>
      <w:tr w:rsidR="00202652">
        <w:trPr>
          <w:trHeight w:val="440"/>
        </w:trPr>
        <w:tc>
          <w:tcPr>
            <w:tcW w:w="2340" w:type="dxa"/>
            <w:vMerge/>
            <w:tcBorders>
              <w:top w:val="single" w:sz="18" w:space="0" w:color="000000"/>
            </w:tcBorders>
            <w:tcMar>
              <w:top w:w="100" w:type="dxa"/>
              <w:left w:w="100" w:type="dxa"/>
              <w:bottom w:w="100" w:type="dxa"/>
              <w:right w:w="100" w:type="dxa"/>
            </w:tcMar>
            <w:vAlign w:val="center"/>
          </w:tcPr>
          <w:p w:rsidR="00202652" w:rsidRDefault="00202652">
            <w:pPr>
              <w:spacing w:line="240" w:lineRule="auto"/>
            </w:pPr>
          </w:p>
        </w:tc>
        <w:tc>
          <w:tcPr>
            <w:tcW w:w="6120" w:type="dxa"/>
            <w:tcMar>
              <w:top w:w="100" w:type="dxa"/>
              <w:left w:w="100" w:type="dxa"/>
              <w:bottom w:w="100" w:type="dxa"/>
              <w:right w:w="100" w:type="dxa"/>
            </w:tcMar>
          </w:tcPr>
          <w:p w:rsidR="00202652" w:rsidRDefault="00F06777">
            <w:r>
              <w:rPr>
                <w:rFonts w:ascii="Calibri" w:eastAsia="Calibri" w:hAnsi="Calibri" w:cs="Calibri"/>
                <w:sz w:val="24"/>
                <w:szCs w:val="24"/>
              </w:rPr>
              <w:t>B. Recognize how the skills and/or subskills required to complete an assignment are the expectations of the prompt and the focus standards and/or student learning goals.</w:t>
            </w:r>
          </w:p>
        </w:tc>
        <w:tc>
          <w:tcPr>
            <w:tcW w:w="4770" w:type="dxa"/>
          </w:tcPr>
          <w:p w:rsidR="00202652" w:rsidRDefault="00F06777">
            <w:r>
              <w:rPr>
                <w:rFonts w:ascii="Calibri" w:eastAsia="Calibri" w:hAnsi="Calibri" w:cs="Calibri"/>
                <w:sz w:val="20"/>
                <w:szCs w:val="20"/>
              </w:rPr>
              <w:t>B.</w:t>
            </w:r>
          </w:p>
        </w:tc>
      </w:tr>
      <w:tr w:rsidR="00202652">
        <w:trPr>
          <w:trHeight w:val="440"/>
        </w:trPr>
        <w:tc>
          <w:tcPr>
            <w:tcW w:w="2340" w:type="dxa"/>
            <w:vMerge/>
            <w:tcBorders>
              <w:top w:val="single" w:sz="18" w:space="0" w:color="000000"/>
            </w:tcBorders>
            <w:tcMar>
              <w:top w:w="100" w:type="dxa"/>
              <w:left w:w="100" w:type="dxa"/>
              <w:bottom w:w="100" w:type="dxa"/>
              <w:right w:w="100" w:type="dxa"/>
            </w:tcMar>
            <w:vAlign w:val="center"/>
          </w:tcPr>
          <w:p w:rsidR="00202652" w:rsidRDefault="00202652">
            <w:pPr>
              <w:spacing w:line="240" w:lineRule="auto"/>
            </w:pPr>
          </w:p>
        </w:tc>
        <w:tc>
          <w:tcPr>
            <w:tcW w:w="6120" w:type="dxa"/>
            <w:tcBorders>
              <w:bottom w:val="single" w:sz="18"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C. Recognize how a sequence of assignments (in modules, units, or courses) is dri</w:t>
            </w:r>
            <w:r>
              <w:rPr>
                <w:rFonts w:ascii="Calibri" w:eastAsia="Calibri" w:hAnsi="Calibri" w:cs="Calibri"/>
                <w:sz w:val="24"/>
                <w:szCs w:val="24"/>
              </w:rPr>
              <w:t>ven by focus CCR and content standards and/or student learning goals.</w:t>
            </w:r>
          </w:p>
        </w:tc>
        <w:tc>
          <w:tcPr>
            <w:tcW w:w="4770" w:type="dxa"/>
            <w:tcBorders>
              <w:bottom w:val="single" w:sz="18" w:space="0" w:color="000000"/>
            </w:tcBorders>
          </w:tcPr>
          <w:p w:rsidR="00202652" w:rsidRDefault="00F06777">
            <w:r>
              <w:rPr>
                <w:rFonts w:ascii="Calibri" w:eastAsia="Calibri" w:hAnsi="Calibri" w:cs="Calibri"/>
                <w:sz w:val="20"/>
                <w:szCs w:val="20"/>
              </w:rPr>
              <w:t>C.</w:t>
            </w:r>
          </w:p>
        </w:tc>
      </w:tr>
      <w:tr w:rsidR="00202652">
        <w:tc>
          <w:tcPr>
            <w:tcW w:w="2340" w:type="dxa"/>
            <w:vMerge w:val="restart"/>
            <w:tcMar>
              <w:top w:w="100" w:type="dxa"/>
              <w:left w:w="100" w:type="dxa"/>
              <w:bottom w:w="100" w:type="dxa"/>
              <w:right w:w="100" w:type="dxa"/>
            </w:tcMar>
            <w:vAlign w:val="center"/>
          </w:tcPr>
          <w:p w:rsidR="00042CEC" w:rsidRDefault="00042CEC">
            <w:pPr>
              <w:rPr>
                <w:rFonts w:ascii="Calibri" w:eastAsia="Calibri" w:hAnsi="Calibri" w:cs="Calibri"/>
                <w:b/>
                <w:sz w:val="24"/>
                <w:szCs w:val="24"/>
              </w:rPr>
            </w:pPr>
          </w:p>
          <w:p w:rsidR="00042CEC" w:rsidRDefault="00042CEC">
            <w:pPr>
              <w:rPr>
                <w:rFonts w:ascii="Calibri" w:eastAsia="Calibri" w:hAnsi="Calibri" w:cs="Calibri"/>
                <w:b/>
                <w:sz w:val="24"/>
                <w:szCs w:val="24"/>
              </w:rPr>
            </w:pPr>
          </w:p>
          <w:p w:rsidR="00202652" w:rsidRDefault="00F06777">
            <w:r>
              <w:rPr>
                <w:rFonts w:ascii="Calibri" w:eastAsia="Calibri" w:hAnsi="Calibri" w:cs="Calibri"/>
                <w:b/>
                <w:sz w:val="24"/>
                <w:szCs w:val="24"/>
              </w:rPr>
              <w:t xml:space="preserve">Competency 2: </w:t>
            </w:r>
          </w:p>
          <w:p w:rsidR="00202652" w:rsidRDefault="00202652"/>
          <w:p w:rsidR="00042CEC" w:rsidRDefault="00F06777">
            <w:pPr>
              <w:rPr>
                <w:rFonts w:ascii="Calibri" w:eastAsia="Calibri" w:hAnsi="Calibri" w:cs="Calibri"/>
                <w:b/>
                <w:sz w:val="24"/>
                <w:szCs w:val="24"/>
              </w:rPr>
            </w:pPr>
            <w:r>
              <w:rPr>
                <w:rFonts w:ascii="Calibri" w:eastAsia="Calibri" w:hAnsi="Calibri" w:cs="Calibri"/>
                <w:b/>
                <w:sz w:val="24"/>
                <w:szCs w:val="24"/>
              </w:rPr>
              <w:t>Construct a Quality Assignment Prompt</w:t>
            </w: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pPr>
              <w:rPr>
                <w:rFonts w:ascii="Calibri" w:eastAsia="Calibri" w:hAnsi="Calibri" w:cs="Calibri"/>
                <w:b/>
                <w:sz w:val="24"/>
                <w:szCs w:val="24"/>
              </w:rPr>
            </w:pPr>
          </w:p>
          <w:p w:rsidR="00042CEC" w:rsidRDefault="00042CEC" w:rsidP="00042CEC">
            <w:r>
              <w:rPr>
                <w:rFonts w:ascii="Calibri" w:eastAsia="Calibri" w:hAnsi="Calibri" w:cs="Calibri"/>
                <w:b/>
                <w:sz w:val="24"/>
                <w:szCs w:val="24"/>
              </w:rPr>
              <w:t xml:space="preserve">Competency 2: </w:t>
            </w:r>
          </w:p>
          <w:p w:rsidR="00042CEC" w:rsidRDefault="00042CEC" w:rsidP="00042CEC"/>
          <w:p w:rsidR="00042CEC" w:rsidRPr="00042CEC" w:rsidRDefault="00042CEC" w:rsidP="00042CEC">
            <w:pPr>
              <w:rPr>
                <w:rFonts w:ascii="Calibri" w:eastAsia="Calibri" w:hAnsi="Calibri" w:cs="Calibri"/>
                <w:b/>
                <w:sz w:val="24"/>
                <w:szCs w:val="24"/>
              </w:rPr>
            </w:pPr>
            <w:r>
              <w:rPr>
                <w:rFonts w:ascii="Calibri" w:eastAsia="Calibri" w:hAnsi="Calibri" w:cs="Calibri"/>
                <w:b/>
                <w:sz w:val="24"/>
                <w:szCs w:val="24"/>
              </w:rPr>
              <w:t>Construct a Quality Assignment Prompt</w:t>
            </w:r>
          </w:p>
        </w:tc>
        <w:tc>
          <w:tcPr>
            <w:tcW w:w="6120" w:type="dxa"/>
            <w:tcBorders>
              <w:top w:val="single" w:sz="18" w:space="0" w:color="000000"/>
              <w:bottom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lastRenderedPageBreak/>
              <w:t>A. Select a focus set of short- and/or long-term student learning goals (or SLOs) to drive an assignment that meets the expectations stated in external benchmarks (CCR and content standards).</w:t>
            </w:r>
          </w:p>
        </w:tc>
        <w:tc>
          <w:tcPr>
            <w:tcW w:w="4770" w:type="dxa"/>
            <w:tcBorders>
              <w:top w:val="single" w:sz="18" w:space="0" w:color="000000"/>
              <w:bottom w:val="single" w:sz="4" w:space="0" w:color="000000"/>
            </w:tcBorders>
          </w:tcPr>
          <w:p w:rsidR="00202652" w:rsidRDefault="00F06777">
            <w:r>
              <w:rPr>
                <w:rFonts w:ascii="Calibri" w:eastAsia="Calibri" w:hAnsi="Calibri" w:cs="Calibri"/>
                <w:sz w:val="20"/>
                <w:szCs w:val="20"/>
              </w:rPr>
              <w:t>A.</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top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B.  Select an appropriate cognitive demand that requires students to (1.) think deeply about content central to the discipline and (2.) apply literacy skills to meet the expectations of specific focus standards and/or student learning goals.</w:t>
            </w:r>
          </w:p>
        </w:tc>
        <w:tc>
          <w:tcPr>
            <w:tcW w:w="4770" w:type="dxa"/>
            <w:tcBorders>
              <w:top w:val="single" w:sz="4" w:space="0" w:color="000000"/>
              <w:bottom w:val="single" w:sz="4" w:space="0" w:color="000000"/>
            </w:tcBorders>
          </w:tcPr>
          <w:p w:rsidR="00202652" w:rsidRDefault="00F06777">
            <w:r>
              <w:rPr>
                <w:rFonts w:ascii="Calibri" w:eastAsia="Calibri" w:hAnsi="Calibri" w:cs="Calibri"/>
                <w:sz w:val="20"/>
                <w:szCs w:val="20"/>
              </w:rPr>
              <w:t xml:space="preserve">B. </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bottom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C. Select complex texts rich in ideas and content that align to, and allow students to engage in, a specific set of focus standards and/or learning goals.</w:t>
            </w:r>
          </w:p>
        </w:tc>
        <w:tc>
          <w:tcPr>
            <w:tcW w:w="4770" w:type="dxa"/>
            <w:tcBorders>
              <w:top w:val="single" w:sz="4" w:space="0" w:color="000000"/>
              <w:bottom w:val="single" w:sz="4" w:space="0" w:color="000000"/>
            </w:tcBorders>
          </w:tcPr>
          <w:p w:rsidR="00202652" w:rsidRDefault="00F06777">
            <w:r>
              <w:rPr>
                <w:rFonts w:ascii="Calibri" w:eastAsia="Calibri" w:hAnsi="Calibri" w:cs="Calibri"/>
                <w:sz w:val="20"/>
                <w:szCs w:val="20"/>
              </w:rPr>
              <w:t>C.</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top w:val="single" w:sz="4" w:space="0" w:color="000000"/>
              <w:bottom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D. Choose a student work product that is relevant to the purpose, audience, rhetorical mode, dis</w:t>
            </w:r>
            <w:r>
              <w:rPr>
                <w:rFonts w:ascii="Calibri" w:eastAsia="Calibri" w:hAnsi="Calibri" w:cs="Calibri"/>
                <w:sz w:val="24"/>
                <w:szCs w:val="24"/>
              </w:rPr>
              <w:t>cipline, focus standards, and/or student learning goals of the assignment.</w:t>
            </w:r>
          </w:p>
        </w:tc>
        <w:tc>
          <w:tcPr>
            <w:tcW w:w="4770" w:type="dxa"/>
            <w:tcBorders>
              <w:top w:val="single" w:sz="4" w:space="0" w:color="000000"/>
              <w:bottom w:val="single" w:sz="4" w:space="0" w:color="000000"/>
            </w:tcBorders>
          </w:tcPr>
          <w:p w:rsidR="00202652" w:rsidRDefault="00F06777">
            <w:r>
              <w:rPr>
                <w:rFonts w:ascii="Calibri" w:eastAsia="Calibri" w:hAnsi="Calibri" w:cs="Calibri"/>
                <w:sz w:val="20"/>
                <w:szCs w:val="20"/>
              </w:rPr>
              <w:t xml:space="preserve">D. </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top w:val="single" w:sz="4" w:space="0" w:color="000000"/>
              <w:bottom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 xml:space="preserve">E. Choose content central to the discipline and aligned to the purpose of the assignment and the focus standards and/or student learning goals. </w:t>
            </w:r>
          </w:p>
        </w:tc>
        <w:tc>
          <w:tcPr>
            <w:tcW w:w="4770" w:type="dxa"/>
            <w:tcBorders>
              <w:top w:val="single" w:sz="4" w:space="0" w:color="000000"/>
              <w:bottom w:val="single" w:sz="4" w:space="0" w:color="000000"/>
            </w:tcBorders>
          </w:tcPr>
          <w:p w:rsidR="00202652" w:rsidRDefault="00F06777">
            <w:r>
              <w:rPr>
                <w:rFonts w:ascii="Calibri" w:eastAsia="Calibri" w:hAnsi="Calibri" w:cs="Calibri"/>
                <w:sz w:val="20"/>
                <w:szCs w:val="20"/>
              </w:rPr>
              <w:t xml:space="preserve">E. </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top w:val="single" w:sz="4" w:space="0" w:color="000000"/>
              <w:bottom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F. Design a prompt that allows for multiple responses and points of view.</w:t>
            </w:r>
          </w:p>
        </w:tc>
        <w:tc>
          <w:tcPr>
            <w:tcW w:w="4770" w:type="dxa"/>
            <w:tcBorders>
              <w:top w:val="single" w:sz="4" w:space="0" w:color="000000"/>
              <w:bottom w:val="single" w:sz="4" w:space="0" w:color="000000"/>
            </w:tcBorders>
          </w:tcPr>
          <w:p w:rsidR="00202652" w:rsidRDefault="00F06777">
            <w:r>
              <w:rPr>
                <w:rFonts w:ascii="Calibri" w:eastAsia="Calibri" w:hAnsi="Calibri" w:cs="Calibri"/>
                <w:sz w:val="20"/>
                <w:szCs w:val="20"/>
              </w:rPr>
              <w:t xml:space="preserve">F. </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top w:val="single" w:sz="4" w:space="0" w:color="000000"/>
              <w:bottom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G. Select a research-based student work rubric that aligns to the mode of writing, disciplinary purpose, and focus standards and/or student learning goals of the assignment.</w:t>
            </w:r>
          </w:p>
        </w:tc>
        <w:tc>
          <w:tcPr>
            <w:tcW w:w="4770" w:type="dxa"/>
            <w:tcBorders>
              <w:top w:val="single" w:sz="4" w:space="0" w:color="000000"/>
              <w:bottom w:val="single" w:sz="4" w:space="0" w:color="000000"/>
            </w:tcBorders>
          </w:tcPr>
          <w:p w:rsidR="00202652" w:rsidRDefault="00F06777">
            <w:r>
              <w:rPr>
                <w:rFonts w:ascii="Calibri" w:eastAsia="Calibri" w:hAnsi="Calibri" w:cs="Calibri"/>
                <w:sz w:val="20"/>
                <w:szCs w:val="20"/>
              </w:rPr>
              <w:t>G.</w:t>
            </w:r>
          </w:p>
        </w:tc>
      </w:tr>
      <w:tr w:rsidR="00202652">
        <w:tc>
          <w:tcPr>
            <w:tcW w:w="2340" w:type="dxa"/>
            <w:vMerge/>
            <w:tcBorders>
              <w:top w:val="single" w:sz="18" w:space="0" w:color="000000"/>
            </w:tcBorders>
            <w:tcMar>
              <w:top w:w="100" w:type="dxa"/>
              <w:left w:w="100" w:type="dxa"/>
              <w:bottom w:w="100" w:type="dxa"/>
              <w:right w:w="100" w:type="dxa"/>
            </w:tcMar>
            <w:vAlign w:val="center"/>
          </w:tcPr>
          <w:p w:rsidR="00202652" w:rsidRDefault="00202652"/>
        </w:tc>
        <w:tc>
          <w:tcPr>
            <w:tcW w:w="6120" w:type="dxa"/>
            <w:tcBorders>
              <w:top w:val="single" w:sz="4" w:space="0" w:color="000000"/>
            </w:tcBorders>
            <w:tcMar>
              <w:top w:w="100" w:type="dxa"/>
              <w:left w:w="100" w:type="dxa"/>
              <w:bottom w:w="100" w:type="dxa"/>
              <w:right w:w="100" w:type="dxa"/>
            </w:tcMar>
          </w:tcPr>
          <w:p w:rsidR="00202652" w:rsidRDefault="00F06777">
            <w:r>
              <w:rPr>
                <w:rFonts w:ascii="Calibri" w:eastAsia="Calibri" w:hAnsi="Calibri" w:cs="Calibri"/>
                <w:sz w:val="24"/>
                <w:szCs w:val="24"/>
              </w:rPr>
              <w:t>H. Assess the quality of an assignment prompt based on an accepted curriculum rubric (e.g. SCALE, EQuIP) and make relevant edits or changes to improve the assignment.</w:t>
            </w:r>
          </w:p>
        </w:tc>
        <w:tc>
          <w:tcPr>
            <w:tcW w:w="4770" w:type="dxa"/>
            <w:tcBorders>
              <w:top w:val="single" w:sz="4" w:space="0" w:color="000000"/>
            </w:tcBorders>
          </w:tcPr>
          <w:p w:rsidR="00202652" w:rsidRDefault="00F06777">
            <w:r>
              <w:rPr>
                <w:rFonts w:ascii="Calibri" w:eastAsia="Calibri" w:hAnsi="Calibri" w:cs="Calibri"/>
                <w:sz w:val="20"/>
                <w:szCs w:val="20"/>
              </w:rPr>
              <w:t xml:space="preserve">H. </w:t>
            </w:r>
          </w:p>
        </w:tc>
      </w:tr>
      <w:tr w:rsidR="00202652">
        <w:tc>
          <w:tcPr>
            <w:tcW w:w="2340" w:type="dxa"/>
            <w:vMerge w:val="restart"/>
            <w:tcMar>
              <w:top w:w="100" w:type="dxa"/>
              <w:left w:w="100" w:type="dxa"/>
              <w:bottom w:w="100" w:type="dxa"/>
              <w:right w:w="100" w:type="dxa"/>
            </w:tcMar>
            <w:vAlign w:val="center"/>
          </w:tcPr>
          <w:p w:rsidR="00202652" w:rsidRDefault="00F06777">
            <w:r>
              <w:rPr>
                <w:rFonts w:ascii="Calibri" w:eastAsia="Calibri" w:hAnsi="Calibri" w:cs="Calibri"/>
                <w:b/>
                <w:sz w:val="24"/>
                <w:szCs w:val="24"/>
              </w:rPr>
              <w:t xml:space="preserve">Competency 3: </w:t>
            </w:r>
          </w:p>
          <w:p w:rsidR="00202652" w:rsidRDefault="00202652"/>
          <w:p w:rsidR="00202652" w:rsidRDefault="00F06777">
            <w:r>
              <w:rPr>
                <w:rFonts w:ascii="Calibri" w:eastAsia="Calibri" w:hAnsi="Calibri" w:cs="Calibri"/>
                <w:b/>
                <w:sz w:val="24"/>
                <w:szCs w:val="24"/>
              </w:rPr>
              <w:t>Develop a Quality Instructional Plan</w:t>
            </w:r>
          </w:p>
        </w:tc>
        <w:tc>
          <w:tcPr>
            <w:tcW w:w="6120" w:type="dxa"/>
            <w:tcMar>
              <w:top w:w="100" w:type="dxa"/>
              <w:left w:w="100" w:type="dxa"/>
              <w:bottom w:w="100" w:type="dxa"/>
              <w:right w:w="100" w:type="dxa"/>
            </w:tcMar>
          </w:tcPr>
          <w:p w:rsidR="00202652" w:rsidRDefault="00F06777">
            <w:r>
              <w:rPr>
                <w:rFonts w:ascii="Calibri" w:eastAsia="Calibri" w:hAnsi="Calibri" w:cs="Calibri"/>
                <w:sz w:val="24"/>
                <w:szCs w:val="24"/>
              </w:rPr>
              <w:t>A. Backwards-design a sequence of skills and/or subskills from a prompt aligned to specific focus standards and/or student learning goals.</w:t>
            </w:r>
          </w:p>
        </w:tc>
        <w:tc>
          <w:tcPr>
            <w:tcW w:w="4770" w:type="dxa"/>
          </w:tcPr>
          <w:p w:rsidR="00202652" w:rsidRDefault="00202652">
            <w:pPr>
              <w:numPr>
                <w:ilvl w:val="0"/>
                <w:numId w:val="1"/>
              </w:numPr>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tc>
        <w:tc>
          <w:tcPr>
            <w:tcW w:w="6120" w:type="dxa"/>
            <w:tcMar>
              <w:top w:w="100" w:type="dxa"/>
              <w:left w:w="100" w:type="dxa"/>
              <w:bottom w:w="100" w:type="dxa"/>
              <w:right w:w="100" w:type="dxa"/>
            </w:tcMar>
          </w:tcPr>
          <w:p w:rsidR="00202652" w:rsidRDefault="00F06777">
            <w:r>
              <w:rPr>
                <w:rFonts w:ascii="Calibri" w:eastAsia="Calibri" w:hAnsi="Calibri" w:cs="Calibri"/>
                <w:sz w:val="24"/>
                <w:szCs w:val="24"/>
              </w:rPr>
              <w:t xml:space="preserve">B. Select instruction that allows for ongoing checks for understanding and progress monitoring of student skill development by explicitly asking students to demonstrate </w:t>
            </w:r>
            <w:r>
              <w:rPr>
                <w:rFonts w:ascii="Calibri" w:eastAsia="Calibri" w:hAnsi="Calibri" w:cs="Calibri"/>
                <w:sz w:val="24"/>
                <w:szCs w:val="24"/>
              </w:rPr>
              <w:lastRenderedPageBreak/>
              <w:t xml:space="preserve">each of the skills needed to meet the expectations of the prompt, the focus standards, </w:t>
            </w:r>
            <w:r>
              <w:rPr>
                <w:rFonts w:ascii="Calibri" w:eastAsia="Calibri" w:hAnsi="Calibri" w:cs="Calibri"/>
                <w:sz w:val="24"/>
                <w:szCs w:val="24"/>
              </w:rPr>
              <w:t>and/or student learning goals.</w:t>
            </w:r>
          </w:p>
        </w:tc>
        <w:tc>
          <w:tcPr>
            <w:tcW w:w="4770" w:type="dxa"/>
          </w:tcPr>
          <w:p w:rsidR="00202652" w:rsidRDefault="00202652">
            <w:pPr>
              <w:numPr>
                <w:ilvl w:val="0"/>
                <w:numId w:val="1"/>
              </w:numPr>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tc>
        <w:tc>
          <w:tcPr>
            <w:tcW w:w="6120" w:type="dxa"/>
            <w:tcMar>
              <w:top w:w="100" w:type="dxa"/>
              <w:left w:w="100" w:type="dxa"/>
              <w:bottom w:w="100" w:type="dxa"/>
              <w:right w:w="100" w:type="dxa"/>
            </w:tcMar>
          </w:tcPr>
          <w:p w:rsidR="00202652" w:rsidRDefault="00F06777">
            <w:r>
              <w:rPr>
                <w:rFonts w:ascii="Calibri" w:eastAsia="Calibri" w:hAnsi="Calibri" w:cs="Calibri"/>
                <w:sz w:val="24"/>
                <w:szCs w:val="24"/>
              </w:rPr>
              <w:t>C. Use knowledge of students (skill levels, interests, learning styles, etc.) to differentiate   instruction that supports all students in completing the assignment and demonstrating the focus standards and/or student lear</w:t>
            </w:r>
            <w:r>
              <w:rPr>
                <w:rFonts w:ascii="Calibri" w:eastAsia="Calibri" w:hAnsi="Calibri" w:cs="Calibri"/>
                <w:sz w:val="24"/>
                <w:szCs w:val="24"/>
              </w:rPr>
              <w:t>ning goals.</w:t>
            </w:r>
          </w:p>
        </w:tc>
        <w:tc>
          <w:tcPr>
            <w:tcW w:w="4770" w:type="dxa"/>
          </w:tcPr>
          <w:p w:rsidR="00202652" w:rsidRDefault="00202652">
            <w:pPr>
              <w:numPr>
                <w:ilvl w:val="0"/>
                <w:numId w:val="1"/>
              </w:numPr>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tc>
        <w:tc>
          <w:tcPr>
            <w:tcW w:w="6120" w:type="dxa"/>
            <w:tcMar>
              <w:top w:w="100" w:type="dxa"/>
              <w:left w:w="100" w:type="dxa"/>
              <w:bottom w:w="100" w:type="dxa"/>
              <w:right w:w="100" w:type="dxa"/>
            </w:tcMar>
          </w:tcPr>
          <w:p w:rsidR="00202652" w:rsidRDefault="00F06777">
            <w:r>
              <w:rPr>
                <w:rFonts w:ascii="Calibri" w:eastAsia="Calibri" w:hAnsi="Calibri" w:cs="Calibri"/>
                <w:sz w:val="24"/>
                <w:szCs w:val="24"/>
              </w:rPr>
              <w:t>D. Assess the quality of an assignment’s sequence of instruction based on an accepted curriculum rubric (e.g. SCALE, EQuIP) and make relevant edits or changes to improve that sequence.</w:t>
            </w:r>
          </w:p>
        </w:tc>
        <w:tc>
          <w:tcPr>
            <w:tcW w:w="4770" w:type="dxa"/>
          </w:tcPr>
          <w:p w:rsidR="00202652" w:rsidRDefault="00202652">
            <w:pPr>
              <w:numPr>
                <w:ilvl w:val="0"/>
                <w:numId w:val="1"/>
              </w:numPr>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tc>
        <w:tc>
          <w:tcPr>
            <w:tcW w:w="6120" w:type="dxa"/>
            <w:tcMar>
              <w:top w:w="100" w:type="dxa"/>
              <w:left w:w="100" w:type="dxa"/>
              <w:bottom w:w="100" w:type="dxa"/>
              <w:right w:w="100" w:type="dxa"/>
            </w:tcMar>
          </w:tcPr>
          <w:p w:rsidR="00202652" w:rsidRDefault="00F06777">
            <w:r>
              <w:rPr>
                <w:rFonts w:ascii="Calibri" w:eastAsia="Calibri" w:hAnsi="Calibri" w:cs="Calibri"/>
                <w:sz w:val="24"/>
                <w:szCs w:val="24"/>
              </w:rPr>
              <w:t>E. Sequence multiple assignments into units or courses to ensure students receive instruction organized and aligned toward focus standards and/or student learning goals across content areas and/or grade levels.</w:t>
            </w:r>
          </w:p>
        </w:tc>
        <w:tc>
          <w:tcPr>
            <w:tcW w:w="4770" w:type="dxa"/>
          </w:tcPr>
          <w:p w:rsidR="00202652" w:rsidRDefault="00202652">
            <w:pPr>
              <w:numPr>
                <w:ilvl w:val="0"/>
                <w:numId w:val="1"/>
              </w:numPr>
              <w:ind w:left="450" w:hanging="360"/>
              <w:rPr>
                <w:rFonts w:ascii="Calibri" w:eastAsia="Calibri" w:hAnsi="Calibri" w:cs="Calibri"/>
                <w:sz w:val="20"/>
                <w:szCs w:val="20"/>
              </w:rPr>
            </w:pPr>
          </w:p>
        </w:tc>
      </w:tr>
      <w:tr w:rsidR="00202652">
        <w:tc>
          <w:tcPr>
            <w:tcW w:w="2340" w:type="dxa"/>
            <w:vMerge w:val="restart"/>
            <w:tcMar>
              <w:top w:w="100" w:type="dxa"/>
              <w:left w:w="100" w:type="dxa"/>
              <w:bottom w:w="100" w:type="dxa"/>
              <w:right w:w="100" w:type="dxa"/>
            </w:tcMar>
            <w:vAlign w:val="center"/>
          </w:tcPr>
          <w:p w:rsidR="00202652" w:rsidRDefault="00F06777">
            <w:pPr>
              <w:spacing w:line="240" w:lineRule="auto"/>
            </w:pPr>
            <w:bookmarkStart w:id="2" w:name="_30j0zll" w:colFirst="0" w:colLast="0"/>
            <w:bookmarkEnd w:id="2"/>
            <w:r>
              <w:rPr>
                <w:rFonts w:ascii="Calibri" w:eastAsia="Calibri" w:hAnsi="Calibri" w:cs="Calibri"/>
                <w:b/>
                <w:sz w:val="24"/>
                <w:szCs w:val="24"/>
              </w:rPr>
              <w:t xml:space="preserve">Competency 4: </w:t>
            </w:r>
          </w:p>
          <w:p w:rsidR="00202652" w:rsidRDefault="00202652">
            <w:pPr>
              <w:spacing w:line="240" w:lineRule="auto"/>
            </w:pPr>
          </w:p>
          <w:p w:rsidR="00202652" w:rsidRDefault="00F06777">
            <w:pPr>
              <w:spacing w:line="240" w:lineRule="auto"/>
            </w:pPr>
            <w:bookmarkStart w:id="3" w:name="_1fob9te" w:colFirst="0" w:colLast="0"/>
            <w:bookmarkEnd w:id="3"/>
            <w:r>
              <w:rPr>
                <w:rFonts w:ascii="Calibri" w:eastAsia="Calibri" w:hAnsi="Calibri" w:cs="Calibri"/>
                <w:b/>
                <w:sz w:val="24"/>
                <w:szCs w:val="24"/>
              </w:rPr>
              <w:t xml:space="preserve">Assess Outcomes &amp; </w:t>
            </w:r>
          </w:p>
          <w:p w:rsidR="00202652" w:rsidRDefault="00F06777">
            <w:pPr>
              <w:spacing w:line="240" w:lineRule="auto"/>
            </w:pPr>
            <w:bookmarkStart w:id="4" w:name="_3znysh7" w:colFirst="0" w:colLast="0"/>
            <w:bookmarkEnd w:id="4"/>
            <w:r>
              <w:rPr>
                <w:rFonts w:ascii="Calibri" w:eastAsia="Calibri" w:hAnsi="Calibri" w:cs="Calibri"/>
                <w:b/>
                <w:sz w:val="24"/>
                <w:szCs w:val="24"/>
              </w:rPr>
              <w:t xml:space="preserve">Iterate </w:t>
            </w:r>
            <w:r>
              <w:rPr>
                <w:rFonts w:ascii="Calibri" w:eastAsia="Calibri" w:hAnsi="Calibri" w:cs="Calibri"/>
                <w:b/>
                <w:sz w:val="24"/>
                <w:szCs w:val="24"/>
              </w:rPr>
              <w:t>Instruction</w:t>
            </w:r>
          </w:p>
        </w:tc>
        <w:tc>
          <w:tcPr>
            <w:tcW w:w="6120" w:type="dxa"/>
            <w:tcMar>
              <w:top w:w="100" w:type="dxa"/>
              <w:left w:w="100" w:type="dxa"/>
              <w:bottom w:w="100" w:type="dxa"/>
              <w:right w:w="100" w:type="dxa"/>
            </w:tcMar>
          </w:tcPr>
          <w:p w:rsidR="00202652" w:rsidRDefault="00F06777">
            <w:pPr>
              <w:spacing w:line="240" w:lineRule="auto"/>
            </w:pPr>
            <w:bookmarkStart w:id="5" w:name="_2et92p0" w:colFirst="0" w:colLast="0"/>
            <w:bookmarkEnd w:id="5"/>
            <w:r>
              <w:rPr>
                <w:rFonts w:ascii="Calibri" w:eastAsia="Calibri" w:hAnsi="Calibri" w:cs="Calibri"/>
                <w:sz w:val="24"/>
                <w:szCs w:val="24"/>
              </w:rPr>
              <w:t xml:space="preserve">A. Score and give feedback on student work products utilizing a research-based student work rubric. </w:t>
            </w:r>
          </w:p>
        </w:tc>
        <w:tc>
          <w:tcPr>
            <w:tcW w:w="4770" w:type="dxa"/>
          </w:tcPr>
          <w:p w:rsidR="00202652" w:rsidRDefault="00202652">
            <w:pPr>
              <w:numPr>
                <w:ilvl w:val="0"/>
                <w:numId w:val="2"/>
              </w:numPr>
              <w:spacing w:line="240" w:lineRule="auto"/>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pPr>
              <w:spacing w:line="240" w:lineRule="auto"/>
            </w:pPr>
          </w:p>
        </w:tc>
        <w:tc>
          <w:tcPr>
            <w:tcW w:w="6120" w:type="dxa"/>
            <w:tcMar>
              <w:top w:w="100" w:type="dxa"/>
              <w:left w:w="100" w:type="dxa"/>
              <w:bottom w:w="100" w:type="dxa"/>
              <w:right w:w="100" w:type="dxa"/>
            </w:tcMar>
          </w:tcPr>
          <w:p w:rsidR="00202652" w:rsidRDefault="00F06777">
            <w:pPr>
              <w:spacing w:line="240" w:lineRule="auto"/>
            </w:pPr>
            <w:r>
              <w:rPr>
                <w:rFonts w:ascii="Calibri" w:eastAsia="Calibri" w:hAnsi="Calibri" w:cs="Calibri"/>
                <w:sz w:val="24"/>
                <w:szCs w:val="24"/>
              </w:rPr>
              <w:t>B. Derive data from student work products by recognizing common patterns (such as conceptions, preconceptions, misconceptions) in student thinking and skill development.</w:t>
            </w:r>
          </w:p>
        </w:tc>
        <w:tc>
          <w:tcPr>
            <w:tcW w:w="4770" w:type="dxa"/>
          </w:tcPr>
          <w:p w:rsidR="00202652" w:rsidRDefault="00202652">
            <w:pPr>
              <w:numPr>
                <w:ilvl w:val="0"/>
                <w:numId w:val="2"/>
              </w:numPr>
              <w:spacing w:line="240" w:lineRule="auto"/>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pPr>
              <w:spacing w:line="240" w:lineRule="auto"/>
            </w:pPr>
          </w:p>
        </w:tc>
        <w:tc>
          <w:tcPr>
            <w:tcW w:w="6120" w:type="dxa"/>
            <w:tcMar>
              <w:top w:w="100" w:type="dxa"/>
              <w:left w:w="100" w:type="dxa"/>
              <w:bottom w:w="100" w:type="dxa"/>
              <w:right w:w="100" w:type="dxa"/>
            </w:tcMar>
          </w:tcPr>
          <w:p w:rsidR="00202652" w:rsidRDefault="00F06777">
            <w:pPr>
              <w:spacing w:line="240" w:lineRule="auto"/>
            </w:pPr>
            <w:bookmarkStart w:id="6" w:name="_tyjcwt" w:colFirst="0" w:colLast="0"/>
            <w:bookmarkEnd w:id="6"/>
            <w:r>
              <w:rPr>
                <w:rFonts w:ascii="Calibri" w:eastAsia="Calibri" w:hAnsi="Calibri" w:cs="Calibri"/>
                <w:sz w:val="24"/>
                <w:szCs w:val="24"/>
              </w:rPr>
              <w:t>C. Use data and feedback from student work and common patterns in student thinking and skill development to plan new or future assignments and/or to revise an assignment for re-teaching or publication.</w:t>
            </w:r>
          </w:p>
        </w:tc>
        <w:tc>
          <w:tcPr>
            <w:tcW w:w="4770" w:type="dxa"/>
          </w:tcPr>
          <w:p w:rsidR="00202652" w:rsidRDefault="00202652">
            <w:pPr>
              <w:numPr>
                <w:ilvl w:val="0"/>
                <w:numId w:val="2"/>
              </w:numPr>
              <w:spacing w:line="240" w:lineRule="auto"/>
              <w:ind w:left="450" w:hanging="360"/>
              <w:rPr>
                <w:rFonts w:ascii="Calibri" w:eastAsia="Calibri" w:hAnsi="Calibri" w:cs="Calibri"/>
                <w:sz w:val="20"/>
                <w:szCs w:val="20"/>
              </w:rPr>
            </w:pPr>
          </w:p>
        </w:tc>
      </w:tr>
      <w:tr w:rsidR="00202652">
        <w:tc>
          <w:tcPr>
            <w:tcW w:w="2340" w:type="dxa"/>
            <w:vMerge/>
            <w:tcMar>
              <w:top w:w="100" w:type="dxa"/>
              <w:left w:w="100" w:type="dxa"/>
              <w:bottom w:w="100" w:type="dxa"/>
              <w:right w:w="100" w:type="dxa"/>
            </w:tcMar>
            <w:vAlign w:val="center"/>
          </w:tcPr>
          <w:p w:rsidR="00202652" w:rsidRDefault="00202652">
            <w:pPr>
              <w:spacing w:line="240" w:lineRule="auto"/>
            </w:pPr>
          </w:p>
        </w:tc>
        <w:tc>
          <w:tcPr>
            <w:tcW w:w="6120" w:type="dxa"/>
            <w:tcMar>
              <w:top w:w="100" w:type="dxa"/>
              <w:left w:w="100" w:type="dxa"/>
              <w:bottom w:w="100" w:type="dxa"/>
              <w:right w:w="100" w:type="dxa"/>
            </w:tcMar>
          </w:tcPr>
          <w:p w:rsidR="00202652" w:rsidRDefault="00F06777">
            <w:pPr>
              <w:spacing w:line="240" w:lineRule="auto"/>
            </w:pPr>
            <w:r>
              <w:rPr>
                <w:rFonts w:ascii="Calibri" w:eastAsia="Calibri" w:hAnsi="Calibri" w:cs="Calibri"/>
                <w:sz w:val="24"/>
                <w:szCs w:val="24"/>
              </w:rPr>
              <w:t>D. Use data to revise a sequence of assignments (in</w:t>
            </w:r>
            <w:r>
              <w:rPr>
                <w:rFonts w:ascii="Calibri" w:eastAsia="Calibri" w:hAnsi="Calibri" w:cs="Calibri"/>
                <w:sz w:val="24"/>
                <w:szCs w:val="24"/>
              </w:rPr>
              <w:t xml:space="preserve"> a unit or course) to ensure students receive instruction organized and </w:t>
            </w:r>
            <w:r>
              <w:rPr>
                <w:rFonts w:ascii="Calibri" w:eastAsia="Calibri" w:hAnsi="Calibri" w:cs="Calibri"/>
                <w:sz w:val="24"/>
                <w:szCs w:val="24"/>
              </w:rPr>
              <w:lastRenderedPageBreak/>
              <w:t>aligned toward focus standards and/or student learning goals across content areas and/or grade levels.</w:t>
            </w:r>
          </w:p>
        </w:tc>
        <w:tc>
          <w:tcPr>
            <w:tcW w:w="4770" w:type="dxa"/>
          </w:tcPr>
          <w:p w:rsidR="00202652" w:rsidRDefault="00202652">
            <w:pPr>
              <w:numPr>
                <w:ilvl w:val="0"/>
                <w:numId w:val="2"/>
              </w:numPr>
              <w:spacing w:line="240" w:lineRule="auto"/>
              <w:ind w:left="450" w:hanging="360"/>
              <w:rPr>
                <w:rFonts w:ascii="Calibri" w:eastAsia="Calibri" w:hAnsi="Calibri" w:cs="Calibri"/>
                <w:sz w:val="20"/>
                <w:szCs w:val="20"/>
              </w:rPr>
            </w:pPr>
          </w:p>
        </w:tc>
      </w:tr>
    </w:tbl>
    <w:p w:rsidR="00202652" w:rsidRDefault="00202652">
      <w:pPr>
        <w:spacing w:line="240" w:lineRule="auto"/>
      </w:pPr>
    </w:p>
    <w:sectPr w:rsidR="00202652">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77" w:rsidRDefault="00F06777">
      <w:pPr>
        <w:spacing w:line="240" w:lineRule="auto"/>
      </w:pPr>
      <w:r>
        <w:separator/>
      </w:r>
    </w:p>
  </w:endnote>
  <w:endnote w:type="continuationSeparator" w:id="0">
    <w:p w:rsidR="00F06777" w:rsidRDefault="00F06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52" w:rsidRDefault="00F06777">
    <w:pPr>
      <w:spacing w:after="720"/>
      <w:jc w:val="right"/>
    </w:pPr>
    <w:r>
      <w:t xml:space="preserve"> LDC DRAFT 2016C </w:t>
    </w:r>
    <w:r>
      <w:tab/>
    </w:r>
    <w:r>
      <w:tab/>
    </w:r>
    <w:r>
      <w:tab/>
    </w:r>
    <w:r>
      <w:tab/>
    </w:r>
    <w:r>
      <w:tab/>
    </w:r>
    <w:r>
      <w:tab/>
    </w:r>
    <w:r>
      <w:tab/>
    </w:r>
    <w:r>
      <w:tab/>
    </w:r>
    <w:r>
      <w:tab/>
    </w:r>
    <w:r>
      <w:tab/>
    </w:r>
    <w:r>
      <w:tab/>
    </w:r>
    <w:r>
      <w:tab/>
    </w:r>
    <w:r>
      <w:tab/>
    </w:r>
    <w:r>
      <w:tab/>
    </w:r>
    <w:r>
      <w:tab/>
    </w:r>
    <w:r>
      <w:tab/>
    </w:r>
    <w:r>
      <w:tab/>
    </w:r>
    <w:r>
      <w:fldChar w:fldCharType="begin"/>
    </w:r>
    <w:r>
      <w:instrText>PAGE</w:instrText>
    </w:r>
    <w:r>
      <w:fldChar w:fldCharType="separate"/>
    </w:r>
    <w:r w:rsidR="00042C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77" w:rsidRDefault="00F06777">
      <w:pPr>
        <w:spacing w:line="240" w:lineRule="auto"/>
      </w:pPr>
      <w:r>
        <w:separator/>
      </w:r>
    </w:p>
  </w:footnote>
  <w:footnote w:type="continuationSeparator" w:id="0">
    <w:p w:rsidR="00F06777" w:rsidRDefault="00F06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08C8"/>
    <w:multiLevelType w:val="multilevel"/>
    <w:tmpl w:val="0862FE92"/>
    <w:lvl w:ilvl="0">
      <w:start w:val="1"/>
      <w:numFmt w:val="upperLetter"/>
      <w:lvlText w:val="%1."/>
      <w:lvlJc w:val="left"/>
      <w:pPr>
        <w:ind w:left="1440" w:firstLine="5400"/>
      </w:pPr>
      <w:rPr>
        <w:u w:val="none"/>
      </w:rPr>
    </w:lvl>
    <w:lvl w:ilvl="1">
      <w:start w:val="1"/>
      <w:numFmt w:val="lowerLetter"/>
      <w:lvlText w:val="%2."/>
      <w:lvlJc w:val="left"/>
      <w:pPr>
        <w:ind w:left="2160" w:firstLine="8280"/>
      </w:pPr>
      <w:rPr>
        <w:u w:val="none"/>
      </w:rPr>
    </w:lvl>
    <w:lvl w:ilvl="2">
      <w:start w:val="1"/>
      <w:numFmt w:val="lowerRoman"/>
      <w:lvlText w:val="%3."/>
      <w:lvlJc w:val="right"/>
      <w:pPr>
        <w:ind w:left="2880" w:firstLine="11160"/>
      </w:pPr>
      <w:rPr>
        <w:u w:val="none"/>
      </w:rPr>
    </w:lvl>
    <w:lvl w:ilvl="3">
      <w:start w:val="1"/>
      <w:numFmt w:val="decimal"/>
      <w:lvlText w:val="%4."/>
      <w:lvlJc w:val="left"/>
      <w:pPr>
        <w:ind w:left="3600" w:firstLine="14040"/>
      </w:pPr>
      <w:rPr>
        <w:u w:val="none"/>
      </w:rPr>
    </w:lvl>
    <w:lvl w:ilvl="4">
      <w:start w:val="1"/>
      <w:numFmt w:val="lowerLetter"/>
      <w:lvlText w:val="%5."/>
      <w:lvlJc w:val="left"/>
      <w:pPr>
        <w:ind w:left="4320" w:firstLine="16920"/>
      </w:pPr>
      <w:rPr>
        <w:u w:val="none"/>
      </w:rPr>
    </w:lvl>
    <w:lvl w:ilvl="5">
      <w:start w:val="1"/>
      <w:numFmt w:val="lowerRoman"/>
      <w:lvlText w:val="%6."/>
      <w:lvlJc w:val="right"/>
      <w:pPr>
        <w:ind w:left="5040" w:firstLine="19800"/>
      </w:pPr>
      <w:rPr>
        <w:u w:val="none"/>
      </w:rPr>
    </w:lvl>
    <w:lvl w:ilvl="6">
      <w:start w:val="1"/>
      <w:numFmt w:val="decimal"/>
      <w:lvlText w:val="%7."/>
      <w:lvlJc w:val="left"/>
      <w:pPr>
        <w:ind w:left="5760" w:firstLine="22680"/>
      </w:pPr>
      <w:rPr>
        <w:u w:val="none"/>
      </w:rPr>
    </w:lvl>
    <w:lvl w:ilvl="7">
      <w:start w:val="1"/>
      <w:numFmt w:val="lowerLetter"/>
      <w:lvlText w:val="%8."/>
      <w:lvlJc w:val="left"/>
      <w:pPr>
        <w:ind w:left="6480" w:firstLine="25560"/>
      </w:pPr>
      <w:rPr>
        <w:u w:val="none"/>
      </w:rPr>
    </w:lvl>
    <w:lvl w:ilvl="8">
      <w:start w:val="1"/>
      <w:numFmt w:val="lowerRoman"/>
      <w:lvlText w:val="%9."/>
      <w:lvlJc w:val="right"/>
      <w:pPr>
        <w:ind w:left="7200" w:firstLine="28440"/>
      </w:pPr>
      <w:rPr>
        <w:u w:val="none"/>
      </w:rPr>
    </w:lvl>
  </w:abstractNum>
  <w:abstractNum w:abstractNumId="1" w15:restartNumberingAfterBreak="0">
    <w:nsid w:val="7783220A"/>
    <w:multiLevelType w:val="multilevel"/>
    <w:tmpl w:val="450A1AF2"/>
    <w:lvl w:ilvl="0">
      <w:start w:val="1"/>
      <w:numFmt w:val="upperLetter"/>
      <w:lvlText w:val="%1."/>
      <w:lvlJc w:val="left"/>
      <w:pPr>
        <w:ind w:left="1440" w:firstLine="5400"/>
      </w:pPr>
      <w:rPr>
        <w:u w:val="none"/>
      </w:rPr>
    </w:lvl>
    <w:lvl w:ilvl="1">
      <w:start w:val="1"/>
      <w:numFmt w:val="lowerLetter"/>
      <w:lvlText w:val="%2."/>
      <w:lvlJc w:val="left"/>
      <w:pPr>
        <w:ind w:left="2160" w:firstLine="8280"/>
      </w:pPr>
      <w:rPr>
        <w:u w:val="none"/>
      </w:rPr>
    </w:lvl>
    <w:lvl w:ilvl="2">
      <w:start w:val="1"/>
      <w:numFmt w:val="lowerRoman"/>
      <w:lvlText w:val="%3."/>
      <w:lvlJc w:val="right"/>
      <w:pPr>
        <w:ind w:left="2880" w:firstLine="11160"/>
      </w:pPr>
      <w:rPr>
        <w:u w:val="none"/>
      </w:rPr>
    </w:lvl>
    <w:lvl w:ilvl="3">
      <w:start w:val="1"/>
      <w:numFmt w:val="decimal"/>
      <w:lvlText w:val="%4."/>
      <w:lvlJc w:val="left"/>
      <w:pPr>
        <w:ind w:left="3600" w:firstLine="14040"/>
      </w:pPr>
      <w:rPr>
        <w:u w:val="none"/>
      </w:rPr>
    </w:lvl>
    <w:lvl w:ilvl="4">
      <w:start w:val="1"/>
      <w:numFmt w:val="lowerLetter"/>
      <w:lvlText w:val="%5."/>
      <w:lvlJc w:val="left"/>
      <w:pPr>
        <w:ind w:left="4320" w:firstLine="16920"/>
      </w:pPr>
      <w:rPr>
        <w:u w:val="none"/>
      </w:rPr>
    </w:lvl>
    <w:lvl w:ilvl="5">
      <w:start w:val="1"/>
      <w:numFmt w:val="lowerRoman"/>
      <w:lvlText w:val="%6."/>
      <w:lvlJc w:val="right"/>
      <w:pPr>
        <w:ind w:left="5040" w:firstLine="19800"/>
      </w:pPr>
      <w:rPr>
        <w:u w:val="none"/>
      </w:rPr>
    </w:lvl>
    <w:lvl w:ilvl="6">
      <w:start w:val="1"/>
      <w:numFmt w:val="decimal"/>
      <w:lvlText w:val="%7."/>
      <w:lvlJc w:val="left"/>
      <w:pPr>
        <w:ind w:left="5760" w:firstLine="22680"/>
      </w:pPr>
      <w:rPr>
        <w:u w:val="none"/>
      </w:rPr>
    </w:lvl>
    <w:lvl w:ilvl="7">
      <w:start w:val="1"/>
      <w:numFmt w:val="lowerLetter"/>
      <w:lvlText w:val="%8."/>
      <w:lvlJc w:val="left"/>
      <w:pPr>
        <w:ind w:left="6480" w:firstLine="25560"/>
      </w:pPr>
      <w:rPr>
        <w:u w:val="none"/>
      </w:rPr>
    </w:lvl>
    <w:lvl w:ilvl="8">
      <w:start w:val="1"/>
      <w:numFmt w:val="lowerRoman"/>
      <w:lvlText w:val="%9."/>
      <w:lvlJc w:val="right"/>
      <w:pPr>
        <w:ind w:left="7200" w:firstLine="284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52"/>
    <w:rsid w:val="00042CEC"/>
    <w:rsid w:val="00202652"/>
    <w:rsid w:val="00F0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29C3"/>
  <w15:docId w15:val="{729E34E2-F8E4-4B54-8D78-69D52043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2016-09-12T13:00:00Z</dcterms:created>
  <dcterms:modified xsi:type="dcterms:W3CDTF">2016-09-12T13:00:00Z</dcterms:modified>
</cp:coreProperties>
</file>